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6F" w:rsidRDefault="00BE229D" w:rsidP="00CD14B3">
      <w:pPr>
        <w:jc w:val="center"/>
        <w:rPr>
          <w:rFonts w:ascii="Times New Roman" w:hAnsi="Times New Roman" w:cs="Times New Roman"/>
          <w:b/>
          <w:sz w:val="24"/>
          <w:szCs w:val="24"/>
          <w:lang w:val="ro-RO"/>
        </w:rPr>
      </w:pPr>
      <w:r w:rsidRPr="004B0C6A">
        <w:rPr>
          <w:rFonts w:ascii="Times New Roman" w:hAnsi="Times New Roman" w:cs="Times New Roman"/>
          <w:b/>
          <w:sz w:val="24"/>
          <w:szCs w:val="24"/>
          <w:lang w:val="ro-RO"/>
        </w:rPr>
        <w:t>SPRIJIN DE BAZA PENTRU VENIT IN SCOPUL SUSTENABILITATII</w:t>
      </w:r>
      <w:r w:rsidR="00E41F34" w:rsidRPr="004B0C6A">
        <w:rPr>
          <w:rFonts w:ascii="Times New Roman" w:hAnsi="Times New Roman" w:cs="Times New Roman"/>
          <w:b/>
          <w:sz w:val="24"/>
          <w:szCs w:val="24"/>
          <w:lang w:val="ro-RO"/>
        </w:rPr>
        <w:t xml:space="preserve"> (BISS)</w:t>
      </w:r>
    </w:p>
    <w:p w:rsidR="00CD14B3" w:rsidRPr="004B0C6A" w:rsidRDefault="00CD14B3" w:rsidP="00CD14B3">
      <w:pPr>
        <w:keepNext/>
        <w:numPr>
          <w:ilvl w:val="1"/>
          <w:numId w:val="0"/>
        </w:numPr>
        <w:tabs>
          <w:tab w:val="num" w:pos="595"/>
        </w:tabs>
        <w:spacing w:after="120" w:line="240" w:lineRule="auto"/>
        <w:ind w:left="595" w:hanging="595"/>
        <w:jc w:val="both"/>
        <w:outlineLvl w:val="1"/>
        <w:rPr>
          <w:rFonts w:ascii="Times New Roman" w:eastAsia="Times New Roman" w:hAnsi="Times New Roman" w:cs="Times New Roman"/>
          <w:b/>
          <w:sz w:val="24"/>
          <w:szCs w:val="24"/>
          <w:lang w:val="ro-RO" w:eastAsia="en-GB"/>
        </w:rPr>
      </w:pPr>
      <w:bookmarkStart w:id="0" w:name="_Toc77173462"/>
      <w:bookmarkStart w:id="1" w:name="_Toc77675056"/>
      <w:bookmarkStart w:id="2" w:name="_Toc78293356"/>
      <w:bookmarkStart w:id="3" w:name="_Toc78296299"/>
      <w:bookmarkStart w:id="4" w:name="_Toc78379304"/>
      <w:bookmarkStart w:id="5" w:name="_Toc78384956"/>
      <w:bookmarkStart w:id="6" w:name="_Toc78389816"/>
      <w:bookmarkStart w:id="7" w:name="_Toc81568663"/>
      <w:bookmarkStart w:id="8" w:name="_Toc81569451"/>
      <w:bookmarkStart w:id="9" w:name="_Toc81572436"/>
      <w:bookmarkStart w:id="10" w:name="_Toc86137161"/>
      <w:bookmarkStart w:id="11" w:name="_GoBack"/>
      <w:bookmarkEnd w:id="11"/>
      <w:r w:rsidRPr="004B0C6A">
        <w:rPr>
          <w:rFonts w:ascii="Times New Roman" w:eastAsia="Times New Roman" w:hAnsi="Times New Roman" w:cs="Times New Roman"/>
          <w:b/>
          <w:sz w:val="24"/>
          <w:szCs w:val="24"/>
          <w:lang w:val="ro-RO" w:eastAsia="en-GB"/>
        </w:rPr>
        <w:t xml:space="preserve">5.1 </w:t>
      </w:r>
      <w:bookmarkEnd w:id="0"/>
      <w:bookmarkEnd w:id="1"/>
      <w:bookmarkEnd w:id="2"/>
      <w:bookmarkEnd w:id="3"/>
      <w:bookmarkEnd w:id="4"/>
      <w:bookmarkEnd w:id="5"/>
      <w:bookmarkEnd w:id="6"/>
      <w:bookmarkEnd w:id="7"/>
      <w:bookmarkEnd w:id="8"/>
      <w:bookmarkEnd w:id="9"/>
      <w:bookmarkEnd w:id="10"/>
      <w:r w:rsidR="00862AA5" w:rsidRPr="004B0C6A">
        <w:rPr>
          <w:rFonts w:ascii="Times New Roman" w:eastAsia="Times New Roman" w:hAnsi="Times New Roman" w:cs="Times New Roman"/>
          <w:b/>
          <w:sz w:val="24"/>
          <w:szCs w:val="24"/>
          <w:lang w:val="ro-RO" w:eastAsia="en-GB"/>
        </w:rPr>
        <w:t>Tipuri de intervenții sub formă de plăți directe</w:t>
      </w:r>
    </w:p>
    <w:tbl>
      <w:tblPr>
        <w:tblStyle w:val="TableGrid"/>
        <w:tblW w:w="9822" w:type="dxa"/>
        <w:tblLook w:val="04A0" w:firstRow="1" w:lastRow="0" w:firstColumn="1" w:lastColumn="0" w:noHBand="0" w:noVBand="1"/>
      </w:tblPr>
      <w:tblGrid>
        <w:gridCol w:w="3094"/>
        <w:gridCol w:w="6728"/>
      </w:tblGrid>
      <w:tr w:rsidR="00400C17" w:rsidRPr="004B0C6A" w:rsidTr="00577111">
        <w:tc>
          <w:tcPr>
            <w:tcW w:w="3094" w:type="dxa"/>
          </w:tcPr>
          <w:p w:rsidR="00CD14B3" w:rsidRPr="004B0C6A" w:rsidRDefault="00B938CD" w:rsidP="00B938CD">
            <w:pPr>
              <w:spacing w:before="60" w:after="60"/>
              <w:jc w:val="both"/>
              <w:rPr>
                <w:sz w:val="24"/>
                <w:lang w:val="ro-RO"/>
              </w:rPr>
            </w:pPr>
            <w:bookmarkStart w:id="12" w:name="_Toc52976782"/>
            <w:bookmarkStart w:id="13" w:name="_Toc52977855"/>
            <w:bookmarkStart w:id="14" w:name="_Toc55810516"/>
            <w:bookmarkEnd w:id="12"/>
            <w:bookmarkEnd w:id="13"/>
            <w:bookmarkEnd w:id="14"/>
            <w:r w:rsidRPr="004B0C6A">
              <w:rPr>
                <w:sz w:val="24"/>
                <w:lang w:val="ro-RO"/>
              </w:rPr>
              <w:t xml:space="preserve">Codul intervenției </w:t>
            </w:r>
            <w:r w:rsidR="00CD14B3" w:rsidRPr="004B0C6A">
              <w:rPr>
                <w:sz w:val="24"/>
                <w:lang w:val="ro-RO"/>
              </w:rPr>
              <w:t>(</w:t>
            </w:r>
            <w:r w:rsidRPr="004B0C6A">
              <w:rPr>
                <w:sz w:val="24"/>
                <w:lang w:val="ro-RO"/>
              </w:rPr>
              <w:t>RO</w:t>
            </w:r>
            <w:r w:rsidR="00CD14B3" w:rsidRPr="004B0C6A">
              <w:rPr>
                <w:sz w:val="24"/>
                <w:lang w:val="ro-RO"/>
              </w:rPr>
              <w:t>)</w:t>
            </w:r>
          </w:p>
        </w:tc>
        <w:tc>
          <w:tcPr>
            <w:tcW w:w="6728" w:type="dxa"/>
          </w:tcPr>
          <w:p w:rsidR="00CD14B3" w:rsidRPr="004B0C6A" w:rsidRDefault="00345D86" w:rsidP="00B938CD">
            <w:pPr>
              <w:spacing w:before="60" w:after="60"/>
              <w:jc w:val="both"/>
              <w:rPr>
                <w:sz w:val="24"/>
                <w:lang w:val="ro-RO"/>
              </w:rPr>
            </w:pPr>
            <w:r w:rsidRPr="00A64322">
              <w:rPr>
                <w:sz w:val="24"/>
                <w:lang w:val="ro-RO"/>
              </w:rPr>
              <w:t>TBC</w:t>
            </w:r>
            <w:r w:rsidRPr="00A64322">
              <w:rPr>
                <w:rStyle w:val="FootnoteReference"/>
                <w:sz w:val="24"/>
                <w:lang w:val="ro-RO"/>
              </w:rPr>
              <w:footnoteReference w:id="1"/>
            </w:r>
          </w:p>
        </w:tc>
      </w:tr>
      <w:tr w:rsidR="00400C17" w:rsidRPr="004B0C6A" w:rsidTr="00577111">
        <w:tc>
          <w:tcPr>
            <w:tcW w:w="3094" w:type="dxa"/>
          </w:tcPr>
          <w:p w:rsidR="00CD14B3" w:rsidRPr="004B0C6A" w:rsidRDefault="00B938CD" w:rsidP="00B938CD">
            <w:pPr>
              <w:spacing w:before="60" w:after="60"/>
              <w:jc w:val="both"/>
              <w:rPr>
                <w:sz w:val="24"/>
                <w:lang w:val="ro-RO"/>
              </w:rPr>
            </w:pPr>
            <w:r w:rsidRPr="004B0C6A">
              <w:rPr>
                <w:sz w:val="24"/>
                <w:lang w:val="ro-RO"/>
              </w:rPr>
              <w:t xml:space="preserve">Codul bugetar al intervenției </w:t>
            </w:r>
            <w:r w:rsidR="00CD14B3" w:rsidRPr="004B0C6A">
              <w:rPr>
                <w:sz w:val="24"/>
                <w:lang w:val="ro-RO"/>
              </w:rPr>
              <w:t>(EC)</w:t>
            </w:r>
          </w:p>
        </w:tc>
        <w:tc>
          <w:tcPr>
            <w:tcW w:w="6728" w:type="dxa"/>
          </w:tcPr>
          <w:p w:rsidR="00CD14B3" w:rsidRPr="004B0C6A" w:rsidRDefault="00F22F8B" w:rsidP="00CD14B3">
            <w:pPr>
              <w:spacing w:before="60" w:after="60"/>
              <w:jc w:val="both"/>
              <w:rPr>
                <w:sz w:val="24"/>
                <w:lang w:val="ro-RO"/>
              </w:rPr>
            </w:pPr>
            <w:r w:rsidRPr="004B0C6A">
              <w:rPr>
                <w:sz w:val="24"/>
                <w:lang w:val="ro-RO"/>
              </w:rPr>
              <w:t>FEGA – Fondu</w:t>
            </w:r>
            <w:r w:rsidR="00B938CD" w:rsidRPr="004B0C6A">
              <w:rPr>
                <w:sz w:val="24"/>
                <w:lang w:val="ro-RO"/>
              </w:rPr>
              <w:t>l European de Garantare Agricolă</w:t>
            </w:r>
          </w:p>
        </w:tc>
      </w:tr>
      <w:tr w:rsidR="00400C17" w:rsidRPr="004B0C6A" w:rsidTr="00577111">
        <w:tc>
          <w:tcPr>
            <w:tcW w:w="3094" w:type="dxa"/>
          </w:tcPr>
          <w:p w:rsidR="00CD14B3" w:rsidRPr="004B0C6A" w:rsidRDefault="00B938CD" w:rsidP="00CD14B3">
            <w:pPr>
              <w:spacing w:before="60" w:after="60"/>
              <w:jc w:val="both"/>
              <w:rPr>
                <w:sz w:val="24"/>
                <w:lang w:val="ro-RO"/>
              </w:rPr>
            </w:pPr>
            <w:r w:rsidRPr="004B0C6A">
              <w:rPr>
                <w:sz w:val="24"/>
                <w:lang w:val="ro-RO"/>
              </w:rPr>
              <w:t>Denumirea intervenției</w:t>
            </w:r>
          </w:p>
        </w:tc>
        <w:tc>
          <w:tcPr>
            <w:tcW w:w="6728" w:type="dxa"/>
          </w:tcPr>
          <w:p w:rsidR="00CD14B3" w:rsidRPr="004B0C6A" w:rsidRDefault="00B178EA" w:rsidP="00DE3F5E">
            <w:pPr>
              <w:spacing w:before="60" w:after="60"/>
              <w:jc w:val="both"/>
              <w:rPr>
                <w:sz w:val="24"/>
                <w:lang w:val="ro-RO"/>
              </w:rPr>
            </w:pPr>
            <w:r w:rsidRPr="004B0C6A">
              <w:rPr>
                <w:sz w:val="24"/>
                <w:lang w:val="ro-RO"/>
              </w:rPr>
              <w:t>Sprijin</w:t>
            </w:r>
            <w:r w:rsidR="00050D29" w:rsidRPr="004B0C6A">
              <w:rPr>
                <w:sz w:val="24"/>
                <w:lang w:val="ro-RO"/>
              </w:rPr>
              <w:t xml:space="preserve"> de baz</w:t>
            </w:r>
            <w:r w:rsidR="00DE3F5E" w:rsidRPr="004B0C6A">
              <w:rPr>
                <w:sz w:val="24"/>
                <w:lang w:val="ro-RO"/>
              </w:rPr>
              <w:t>ă</w:t>
            </w:r>
            <w:r w:rsidR="00050D29" w:rsidRPr="004B0C6A">
              <w:rPr>
                <w:sz w:val="24"/>
                <w:lang w:val="ro-RO"/>
              </w:rPr>
              <w:t xml:space="preserve"> pentru venit </w:t>
            </w:r>
            <w:r w:rsidR="00DE3F5E" w:rsidRPr="004B0C6A">
              <w:rPr>
                <w:sz w:val="24"/>
                <w:lang w:val="ro-RO"/>
              </w:rPr>
              <w:t>î</w:t>
            </w:r>
            <w:r w:rsidR="00050D29" w:rsidRPr="004B0C6A">
              <w:rPr>
                <w:sz w:val="24"/>
                <w:lang w:val="ro-RO"/>
              </w:rPr>
              <w:t>n s</w:t>
            </w:r>
            <w:r w:rsidR="00400C17" w:rsidRPr="004B0C6A">
              <w:rPr>
                <w:sz w:val="24"/>
                <w:lang w:val="ro-RO"/>
              </w:rPr>
              <w:t>copul sustenabilit</w:t>
            </w:r>
            <w:r w:rsidR="00DE3F5E" w:rsidRPr="004B0C6A">
              <w:rPr>
                <w:sz w:val="24"/>
                <w:lang w:val="ro-RO"/>
              </w:rPr>
              <w:t>ăț</w:t>
            </w:r>
            <w:r w:rsidR="00400C17" w:rsidRPr="004B0C6A">
              <w:rPr>
                <w:sz w:val="24"/>
                <w:lang w:val="ro-RO"/>
              </w:rPr>
              <w:t>ii</w:t>
            </w:r>
            <w:r w:rsidR="00E04182" w:rsidRPr="004B0C6A">
              <w:rPr>
                <w:sz w:val="24"/>
                <w:lang w:val="ro-RO"/>
              </w:rPr>
              <w:t xml:space="preserve"> </w:t>
            </w:r>
            <w:r w:rsidR="007335CF" w:rsidRPr="004B0C6A">
              <w:rPr>
                <w:sz w:val="24"/>
                <w:lang w:val="ro-RO"/>
              </w:rPr>
              <w:t>(BISS)</w:t>
            </w:r>
          </w:p>
        </w:tc>
      </w:tr>
      <w:tr w:rsidR="00400C17" w:rsidRPr="004B0C6A" w:rsidTr="00577111">
        <w:tc>
          <w:tcPr>
            <w:tcW w:w="3094" w:type="dxa"/>
          </w:tcPr>
          <w:p w:rsidR="00CD14B3" w:rsidRPr="004B0C6A" w:rsidRDefault="00CD14B3" w:rsidP="00B938CD">
            <w:pPr>
              <w:spacing w:before="60" w:after="60"/>
              <w:jc w:val="both"/>
              <w:rPr>
                <w:sz w:val="24"/>
                <w:lang w:val="ro-RO"/>
              </w:rPr>
            </w:pPr>
            <w:r w:rsidRPr="004B0C6A">
              <w:rPr>
                <w:sz w:val="24"/>
                <w:lang w:val="ro-RO"/>
              </w:rPr>
              <w:t>T</w:t>
            </w:r>
            <w:r w:rsidR="00B938CD" w:rsidRPr="004B0C6A">
              <w:rPr>
                <w:sz w:val="24"/>
                <w:lang w:val="ro-RO"/>
              </w:rPr>
              <w:t>ipul intervenției</w:t>
            </w:r>
          </w:p>
        </w:tc>
        <w:tc>
          <w:tcPr>
            <w:tcW w:w="6728" w:type="dxa"/>
          </w:tcPr>
          <w:p w:rsidR="00CD14B3" w:rsidRPr="004B0C6A" w:rsidRDefault="006C5217" w:rsidP="00255A7E">
            <w:pPr>
              <w:spacing w:before="60" w:after="60"/>
              <w:jc w:val="both"/>
              <w:rPr>
                <w:sz w:val="24"/>
                <w:lang w:val="ro-RO"/>
              </w:rPr>
            </w:pPr>
            <w:r w:rsidRPr="004B0C6A">
              <w:rPr>
                <w:sz w:val="24"/>
                <w:lang w:val="ro-RO"/>
              </w:rPr>
              <w:t>Plat</w:t>
            </w:r>
            <w:r w:rsidR="00DE3F5E" w:rsidRPr="004B0C6A">
              <w:rPr>
                <w:sz w:val="24"/>
                <w:lang w:val="ro-RO"/>
              </w:rPr>
              <w:t>ă</w:t>
            </w:r>
            <w:r w:rsidRPr="004B0C6A">
              <w:rPr>
                <w:sz w:val="24"/>
                <w:lang w:val="ro-RO"/>
              </w:rPr>
              <w:t xml:space="preserve"> decuplat</w:t>
            </w:r>
            <w:r w:rsidR="00DE3F5E" w:rsidRPr="004B0C6A">
              <w:rPr>
                <w:sz w:val="24"/>
                <w:lang w:val="ro-RO"/>
              </w:rPr>
              <w:t>ă</w:t>
            </w:r>
            <w:r w:rsidR="000137E5" w:rsidRPr="004B0C6A">
              <w:rPr>
                <w:sz w:val="24"/>
                <w:lang w:val="ro-RO"/>
              </w:rPr>
              <w:t xml:space="preserve"> </w:t>
            </w:r>
            <w:r w:rsidR="00DE3F5E" w:rsidRPr="004B0C6A">
              <w:rPr>
                <w:sz w:val="24"/>
                <w:lang w:val="ro-RO"/>
              </w:rPr>
              <w:t xml:space="preserve">de producție </w:t>
            </w:r>
            <w:r w:rsidR="00E04FEC" w:rsidRPr="004B0C6A">
              <w:rPr>
                <w:sz w:val="24"/>
                <w:lang w:val="ro-RO"/>
              </w:rPr>
              <w:t xml:space="preserve">(art. </w:t>
            </w:r>
            <w:r w:rsidR="00255A7E">
              <w:rPr>
                <w:sz w:val="24"/>
                <w:lang w:val="ro-RO"/>
              </w:rPr>
              <w:t>21</w:t>
            </w:r>
            <w:r w:rsidR="00E04FEC" w:rsidRPr="004B0C6A">
              <w:rPr>
                <w:sz w:val="24"/>
                <w:lang w:val="ro-RO"/>
              </w:rPr>
              <w:t xml:space="preserve"> </w:t>
            </w:r>
            <w:r w:rsidR="0018760E" w:rsidRPr="004B0C6A">
              <w:rPr>
                <w:sz w:val="24"/>
                <w:lang w:val="ro-RO"/>
              </w:rPr>
              <w:t>R</w:t>
            </w:r>
            <w:r w:rsidR="00255A7E">
              <w:rPr>
                <w:sz w:val="24"/>
                <w:lang w:val="ro-RO"/>
              </w:rPr>
              <w:t>egulamentul 2115/2022</w:t>
            </w:r>
            <w:r w:rsidR="0018760E" w:rsidRPr="004B0C6A">
              <w:rPr>
                <w:sz w:val="24"/>
                <w:lang w:val="ro-RO"/>
              </w:rPr>
              <w:t xml:space="preserve">- </w:t>
            </w:r>
            <w:r w:rsidR="00E04FEC" w:rsidRPr="004B0C6A">
              <w:rPr>
                <w:sz w:val="24"/>
                <w:lang w:val="ro-RO"/>
              </w:rPr>
              <w:t>PNS</w:t>
            </w:r>
            <w:r w:rsidR="00255A7E">
              <w:rPr>
                <w:sz w:val="24"/>
                <w:lang w:val="ro-RO"/>
              </w:rPr>
              <w:t xml:space="preserve"> PAC</w:t>
            </w:r>
            <w:r w:rsidR="00E04FEC" w:rsidRPr="004B0C6A">
              <w:rPr>
                <w:sz w:val="24"/>
                <w:lang w:val="ro-RO"/>
              </w:rPr>
              <w:t>)</w:t>
            </w:r>
          </w:p>
        </w:tc>
      </w:tr>
      <w:tr w:rsidR="00400C17" w:rsidRPr="004B0C6A" w:rsidTr="00577111">
        <w:tc>
          <w:tcPr>
            <w:tcW w:w="3094" w:type="dxa"/>
          </w:tcPr>
          <w:p w:rsidR="00CD14B3" w:rsidRPr="004B0C6A" w:rsidRDefault="00CD14B3" w:rsidP="00CD14B3">
            <w:pPr>
              <w:spacing w:before="60" w:after="60"/>
              <w:jc w:val="both"/>
              <w:rPr>
                <w:sz w:val="24"/>
                <w:lang w:val="ro-RO"/>
              </w:rPr>
            </w:pPr>
            <w:r w:rsidRPr="004B0C6A">
              <w:rPr>
                <w:sz w:val="24"/>
                <w:lang w:val="ro-RO"/>
              </w:rPr>
              <w:t>Indicator</w:t>
            </w:r>
            <w:r w:rsidR="00B938CD" w:rsidRPr="004B0C6A">
              <w:rPr>
                <w:sz w:val="24"/>
                <w:lang w:val="ro-RO"/>
              </w:rPr>
              <w:t xml:space="preserve"> de realizare </w:t>
            </w:r>
          </w:p>
        </w:tc>
        <w:tc>
          <w:tcPr>
            <w:tcW w:w="6728" w:type="dxa"/>
          </w:tcPr>
          <w:p w:rsidR="00CD14B3" w:rsidRPr="004B0C6A" w:rsidRDefault="00531CDA" w:rsidP="00255A7E">
            <w:pPr>
              <w:spacing w:before="60" w:after="60"/>
              <w:jc w:val="both"/>
              <w:rPr>
                <w:sz w:val="24"/>
                <w:lang w:val="ro-RO"/>
              </w:rPr>
            </w:pPr>
            <w:r w:rsidRPr="004B0C6A">
              <w:rPr>
                <w:sz w:val="24"/>
                <w:lang w:val="ro-RO"/>
              </w:rPr>
              <w:t>O</w:t>
            </w:r>
            <w:r w:rsidR="000271CB" w:rsidRPr="004B0C6A">
              <w:rPr>
                <w:sz w:val="24"/>
                <w:lang w:val="ro-RO"/>
              </w:rPr>
              <w:t>.</w:t>
            </w:r>
            <w:r w:rsidR="00A0275D" w:rsidRPr="004B0C6A">
              <w:rPr>
                <w:sz w:val="24"/>
                <w:lang w:val="ro-RO"/>
              </w:rPr>
              <w:t>4 Num</w:t>
            </w:r>
            <w:r w:rsidR="00DE3F5E" w:rsidRPr="004B0C6A">
              <w:rPr>
                <w:sz w:val="24"/>
                <w:lang w:val="ro-RO"/>
              </w:rPr>
              <w:t>ă</w:t>
            </w:r>
            <w:r w:rsidR="00A0275D" w:rsidRPr="004B0C6A">
              <w:rPr>
                <w:sz w:val="24"/>
                <w:lang w:val="ro-RO"/>
              </w:rPr>
              <w:t>r de hectare care beneficiaz</w:t>
            </w:r>
            <w:r w:rsidR="00DE3F5E" w:rsidRPr="004B0C6A">
              <w:rPr>
                <w:sz w:val="24"/>
                <w:lang w:val="ro-RO"/>
              </w:rPr>
              <w:t>ă</w:t>
            </w:r>
            <w:r w:rsidR="00A0275D" w:rsidRPr="004B0C6A">
              <w:rPr>
                <w:sz w:val="24"/>
                <w:lang w:val="ro-RO"/>
              </w:rPr>
              <w:t xml:space="preserve"> de </w:t>
            </w:r>
            <w:r w:rsidR="00B178EA" w:rsidRPr="004B0C6A">
              <w:rPr>
                <w:sz w:val="24"/>
                <w:lang w:val="ro-RO"/>
              </w:rPr>
              <w:t>sprijin</w:t>
            </w:r>
            <w:r w:rsidR="00A0275D" w:rsidRPr="004B0C6A">
              <w:rPr>
                <w:sz w:val="24"/>
                <w:lang w:val="ro-RO"/>
              </w:rPr>
              <w:t xml:space="preserve"> de baz</w:t>
            </w:r>
            <w:r w:rsidR="00255A7E">
              <w:rPr>
                <w:sz w:val="24"/>
                <w:lang w:val="ro-RO"/>
              </w:rPr>
              <w:t>ă</w:t>
            </w:r>
            <w:r w:rsidR="00A0275D" w:rsidRPr="004B0C6A">
              <w:rPr>
                <w:sz w:val="24"/>
                <w:lang w:val="ro-RO"/>
              </w:rPr>
              <w:t xml:space="preserve"> pentru venit </w:t>
            </w:r>
            <w:r w:rsidR="00DE3F5E" w:rsidRPr="004B0C6A">
              <w:rPr>
                <w:sz w:val="24"/>
                <w:lang w:val="ro-RO"/>
              </w:rPr>
              <w:t>î</w:t>
            </w:r>
            <w:r w:rsidR="00A0275D" w:rsidRPr="004B0C6A">
              <w:rPr>
                <w:sz w:val="24"/>
                <w:lang w:val="ro-RO"/>
              </w:rPr>
              <w:t>n scopul sustenabilit</w:t>
            </w:r>
            <w:r w:rsidR="00DE3F5E" w:rsidRPr="004B0C6A">
              <w:rPr>
                <w:sz w:val="24"/>
                <w:lang w:val="ro-RO"/>
              </w:rPr>
              <w:t>ăț</w:t>
            </w:r>
            <w:r w:rsidR="00A0275D" w:rsidRPr="004B0C6A">
              <w:rPr>
                <w:sz w:val="24"/>
                <w:lang w:val="ro-RO"/>
              </w:rPr>
              <w:t>ii</w:t>
            </w:r>
          </w:p>
        </w:tc>
      </w:tr>
      <w:tr w:rsidR="00400C17" w:rsidRPr="004B0C6A" w:rsidTr="00577111">
        <w:tc>
          <w:tcPr>
            <w:tcW w:w="3094" w:type="dxa"/>
          </w:tcPr>
          <w:p w:rsidR="00CD14B3" w:rsidRPr="004B0C6A" w:rsidRDefault="00B938CD" w:rsidP="00B938CD">
            <w:pPr>
              <w:spacing w:before="60" w:after="60"/>
              <w:jc w:val="both"/>
              <w:rPr>
                <w:sz w:val="24"/>
                <w:lang w:val="ro-RO"/>
              </w:rPr>
            </w:pPr>
            <w:r w:rsidRPr="004B0C6A">
              <w:rPr>
                <w:sz w:val="24"/>
                <w:lang w:val="ro-RO"/>
              </w:rPr>
              <w:t>Intervenția include cheltuieli reportate din PDR?</w:t>
            </w:r>
          </w:p>
        </w:tc>
        <w:tc>
          <w:tcPr>
            <w:tcW w:w="6728" w:type="dxa"/>
          </w:tcPr>
          <w:p w:rsidR="00CD14B3" w:rsidRPr="004B0C6A" w:rsidRDefault="0087381D" w:rsidP="0087381D">
            <w:pPr>
              <w:spacing w:before="60" w:after="60"/>
              <w:contextualSpacing/>
              <w:rPr>
                <w:sz w:val="24"/>
                <w:lang w:val="ro-RO"/>
              </w:rPr>
            </w:pPr>
            <w:r w:rsidRPr="004B0C6A">
              <w:rPr>
                <w:sz w:val="24"/>
                <w:lang w:val="ro-RO"/>
              </w:rPr>
              <w:t>Nu</w:t>
            </w:r>
          </w:p>
        </w:tc>
      </w:tr>
    </w:tbl>
    <w:p w:rsidR="0013646D" w:rsidRPr="004B0C6A" w:rsidRDefault="0013646D" w:rsidP="0013646D">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b/>
          <w:bCs/>
          <w:color w:val="000000"/>
          <w:sz w:val="24"/>
          <w:szCs w:val="24"/>
          <w:lang w:val="ro-RO" w:eastAsia="en-GB"/>
        </w:rPr>
      </w:pPr>
      <w:bookmarkStart w:id="15" w:name="_Toc77173463"/>
      <w:bookmarkStart w:id="16" w:name="_Toc77675057"/>
      <w:bookmarkStart w:id="17" w:name="_Toc78293357"/>
      <w:bookmarkStart w:id="18" w:name="_Toc78296300"/>
      <w:bookmarkStart w:id="19" w:name="_Toc78379305"/>
      <w:bookmarkStart w:id="20" w:name="_Toc78384957"/>
      <w:bookmarkStart w:id="21" w:name="_Toc78389817"/>
      <w:bookmarkStart w:id="22" w:name="_Toc81568664"/>
      <w:bookmarkStart w:id="23" w:name="_Toc81569452"/>
      <w:bookmarkStart w:id="24" w:name="_Toc81572437"/>
      <w:bookmarkStart w:id="25" w:name="_Toc82098766"/>
      <w:r w:rsidRPr="004B0C6A">
        <w:rPr>
          <w:rFonts w:ascii="Times New Roman" w:eastAsia="Times New Roman" w:hAnsi="Times New Roman" w:cs="Times New Roman"/>
          <w:b/>
          <w:bCs/>
          <w:color w:val="000000"/>
          <w:sz w:val="24"/>
          <w:szCs w:val="24"/>
          <w:lang w:val="ro-RO" w:eastAsia="en-GB"/>
        </w:rPr>
        <w:t>5.1.1</w:t>
      </w:r>
      <w:bookmarkEnd w:id="15"/>
      <w:bookmarkEnd w:id="16"/>
      <w:bookmarkEnd w:id="17"/>
      <w:bookmarkEnd w:id="18"/>
      <w:bookmarkEnd w:id="19"/>
      <w:bookmarkEnd w:id="20"/>
      <w:bookmarkEnd w:id="21"/>
      <w:bookmarkEnd w:id="22"/>
      <w:bookmarkEnd w:id="23"/>
      <w:bookmarkEnd w:id="24"/>
      <w:bookmarkEnd w:id="25"/>
      <w:r w:rsidR="00B938CD" w:rsidRPr="004B0C6A">
        <w:rPr>
          <w:b/>
          <w:lang w:val="ro-RO"/>
        </w:rPr>
        <w:t xml:space="preserve"> </w:t>
      </w:r>
      <w:r w:rsidR="00B938CD" w:rsidRPr="004B0C6A">
        <w:rPr>
          <w:rFonts w:ascii="Times New Roman" w:eastAsia="Times New Roman" w:hAnsi="Times New Roman" w:cs="Times New Roman"/>
          <w:b/>
          <w:bCs/>
          <w:color w:val="000000"/>
          <w:sz w:val="24"/>
          <w:szCs w:val="24"/>
          <w:lang w:val="ro-RO" w:eastAsia="en-GB"/>
        </w:rPr>
        <w:t xml:space="preserve">Sfera teritorială și </w:t>
      </w:r>
      <w:r w:rsidR="00D235F8" w:rsidRPr="004B0C6A">
        <w:rPr>
          <w:rFonts w:ascii="Times New Roman" w:eastAsia="Times New Roman" w:hAnsi="Times New Roman" w:cs="Times New Roman"/>
          <w:b/>
          <w:bCs/>
          <w:color w:val="000000"/>
          <w:sz w:val="24"/>
          <w:szCs w:val="24"/>
          <w:lang w:val="ro-RO" w:eastAsia="en-GB"/>
        </w:rPr>
        <w:t xml:space="preserve">dimensiunea </w:t>
      </w:r>
      <w:r w:rsidR="00B938CD" w:rsidRPr="004B0C6A">
        <w:rPr>
          <w:rFonts w:ascii="Times New Roman" w:eastAsia="Times New Roman" w:hAnsi="Times New Roman" w:cs="Times New Roman"/>
          <w:b/>
          <w:bCs/>
          <w:color w:val="000000"/>
          <w:sz w:val="24"/>
          <w:szCs w:val="24"/>
          <w:lang w:val="ro-RO" w:eastAsia="en-GB"/>
        </w:rPr>
        <w:t>regională</w:t>
      </w:r>
    </w:p>
    <w:p w:rsidR="0013646D" w:rsidRPr="004B0C6A" w:rsidRDefault="00B938CD" w:rsidP="0013646D">
      <w:pPr>
        <w:spacing w:before="120" w:after="120" w:line="240" w:lineRule="auto"/>
        <w:jc w:val="both"/>
        <w:rPr>
          <w:rFonts w:ascii="Times New Roman" w:eastAsia="Times New Roman" w:hAnsi="Times New Roman" w:cs="Times New Roman"/>
          <w:sz w:val="24"/>
          <w:szCs w:val="24"/>
          <w:lang w:val="ro-RO" w:eastAsia="en-GB"/>
        </w:rPr>
      </w:pPr>
      <w:r w:rsidRPr="004B0C6A">
        <w:rPr>
          <w:rFonts w:ascii="Times New Roman" w:eastAsia="Times New Roman" w:hAnsi="Times New Roman" w:cs="Times New Roman"/>
          <w:sz w:val="24"/>
          <w:szCs w:val="24"/>
          <w:lang w:val="ro-RO" w:eastAsia="en-GB"/>
        </w:rPr>
        <w:t xml:space="preserve">Descrierea domeniului de aplicare teritorial </w:t>
      </w:r>
      <w:r w:rsidR="0013646D" w:rsidRPr="004B0C6A">
        <w:rPr>
          <w:rFonts w:ascii="Times New Roman" w:eastAsia="Times New Roman" w:hAnsi="Times New Roman" w:cs="Times New Roman"/>
          <w:sz w:val="24"/>
          <w:szCs w:val="24"/>
          <w:lang w:val="ro-RO" w:eastAsia="en-GB"/>
        </w:rPr>
        <w:t xml:space="preserve"> </w:t>
      </w:r>
    </w:p>
    <w:p w:rsidR="0013646D" w:rsidRPr="004B0C6A" w:rsidRDefault="00DE3F5E" w:rsidP="0013646D">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 xml:space="preserve">Întreg </w:t>
      </w:r>
      <w:r w:rsidR="0013646D" w:rsidRPr="004B0C6A">
        <w:rPr>
          <w:rFonts w:ascii="Times New Roman" w:eastAsia="Times New Roman" w:hAnsi="Times New Roman" w:cs="Times New Roman"/>
          <w:sz w:val="24"/>
          <w:szCs w:val="24"/>
          <w:lang w:val="ro-RO"/>
        </w:rPr>
        <w:t>teritoriul Rom</w:t>
      </w:r>
      <w:r w:rsidRPr="004B0C6A">
        <w:rPr>
          <w:rFonts w:ascii="Times New Roman" w:eastAsia="Times New Roman" w:hAnsi="Times New Roman" w:cs="Times New Roman"/>
          <w:sz w:val="24"/>
          <w:szCs w:val="24"/>
          <w:lang w:val="ro-RO"/>
        </w:rPr>
        <w:t>â</w:t>
      </w:r>
      <w:r w:rsidR="0013646D" w:rsidRPr="004B0C6A">
        <w:rPr>
          <w:rFonts w:ascii="Times New Roman" w:eastAsia="Times New Roman" w:hAnsi="Times New Roman" w:cs="Times New Roman"/>
          <w:sz w:val="24"/>
          <w:szCs w:val="24"/>
          <w:lang w:val="ro-RO"/>
        </w:rPr>
        <w:t>niei</w:t>
      </w:r>
    </w:p>
    <w:p w:rsidR="0013646D" w:rsidRPr="004B0C6A" w:rsidRDefault="00B938CD" w:rsidP="0013646D">
      <w:pPr>
        <w:spacing w:after="120" w:line="240" w:lineRule="auto"/>
        <w:jc w:val="both"/>
        <w:rPr>
          <w:rFonts w:ascii="Times New Roman" w:eastAsia="Times New Roman" w:hAnsi="Times New Roman" w:cs="Times New Roman"/>
          <w:b/>
          <w:sz w:val="24"/>
          <w:szCs w:val="24"/>
          <w:lang w:val="ro-RO" w:eastAsia="en-GB"/>
        </w:rPr>
      </w:pPr>
      <w:bookmarkStart w:id="26" w:name="_Toc77173464"/>
      <w:bookmarkStart w:id="27" w:name="_Toc77675058"/>
      <w:bookmarkStart w:id="28" w:name="_Toc78293358"/>
      <w:bookmarkStart w:id="29" w:name="_Toc78296301"/>
      <w:bookmarkStart w:id="30" w:name="_Toc78379306"/>
      <w:bookmarkStart w:id="31" w:name="_Toc78384958"/>
      <w:bookmarkStart w:id="32" w:name="_Toc78389818"/>
      <w:r w:rsidRPr="004B0C6A">
        <w:rPr>
          <w:rFonts w:ascii="Times New Roman" w:eastAsia="Times New Roman" w:hAnsi="Times New Roman" w:cs="Times New Roman"/>
          <w:b/>
          <w:sz w:val="24"/>
          <w:szCs w:val="24"/>
          <w:lang w:val="ro-RO" w:eastAsia="en-GB"/>
        </w:rPr>
        <w:t xml:space="preserve">Dimensiunea </w:t>
      </w:r>
      <w:r w:rsidR="0013646D" w:rsidRPr="004B0C6A">
        <w:rPr>
          <w:rFonts w:ascii="Times New Roman" w:eastAsia="Times New Roman" w:hAnsi="Times New Roman" w:cs="Times New Roman"/>
          <w:b/>
          <w:sz w:val="24"/>
          <w:szCs w:val="24"/>
          <w:lang w:val="ro-RO" w:eastAsia="en-GB"/>
        </w:rPr>
        <w:t>Regional</w:t>
      </w:r>
      <w:r w:rsidRPr="004B0C6A">
        <w:rPr>
          <w:rFonts w:ascii="Times New Roman" w:eastAsia="Times New Roman" w:hAnsi="Times New Roman" w:cs="Times New Roman"/>
          <w:b/>
          <w:sz w:val="24"/>
          <w:szCs w:val="24"/>
          <w:lang w:val="ro-RO" w:eastAsia="en-GB"/>
        </w:rPr>
        <w:t xml:space="preserve">ă </w:t>
      </w:r>
      <w:r w:rsidR="0013646D" w:rsidRPr="004B0C6A">
        <w:rPr>
          <w:rFonts w:ascii="Times New Roman" w:eastAsia="Times New Roman" w:hAnsi="Times New Roman" w:cs="Times New Roman"/>
          <w:b/>
          <w:sz w:val="24"/>
          <w:szCs w:val="24"/>
          <w:lang w:val="ro-RO" w:eastAsia="en-GB"/>
        </w:rPr>
        <w:t xml:space="preserve"> [</w:t>
      </w:r>
      <w:r w:rsidRPr="004B0C6A">
        <w:rPr>
          <w:rFonts w:ascii="Times New Roman" w:eastAsia="Times New Roman" w:hAnsi="Times New Roman" w:cs="Times New Roman"/>
          <w:b/>
          <w:sz w:val="24"/>
          <w:szCs w:val="24"/>
          <w:lang w:val="ro-RO" w:eastAsia="en-GB"/>
        </w:rPr>
        <w:t>doar pentru intervențiile prevăzute la a</w:t>
      </w:r>
      <w:r w:rsidR="0013646D" w:rsidRPr="004B0C6A">
        <w:rPr>
          <w:rFonts w:ascii="Times New Roman" w:eastAsia="Times New Roman" w:hAnsi="Times New Roman" w:cs="Times New Roman"/>
          <w:b/>
          <w:sz w:val="24"/>
          <w:szCs w:val="24"/>
          <w:lang w:val="ro-RO" w:eastAsia="en-GB"/>
        </w:rPr>
        <w:t>rt</w:t>
      </w:r>
      <w:r w:rsidRPr="004B0C6A">
        <w:rPr>
          <w:rFonts w:ascii="Times New Roman" w:eastAsia="Times New Roman" w:hAnsi="Times New Roman" w:cs="Times New Roman"/>
          <w:b/>
          <w:sz w:val="24"/>
          <w:szCs w:val="24"/>
          <w:lang w:val="ro-RO" w:eastAsia="en-GB"/>
        </w:rPr>
        <w:t>icolele</w:t>
      </w:r>
      <w:r w:rsidR="0013646D" w:rsidRPr="004B0C6A">
        <w:rPr>
          <w:rFonts w:ascii="Times New Roman" w:eastAsia="Times New Roman" w:hAnsi="Times New Roman" w:cs="Times New Roman"/>
          <w:b/>
          <w:sz w:val="24"/>
          <w:szCs w:val="24"/>
          <w:lang w:val="ro-RO" w:eastAsia="en-GB"/>
        </w:rPr>
        <w:t xml:space="preserve"> 26 </w:t>
      </w:r>
      <w:r w:rsidRPr="004B0C6A">
        <w:rPr>
          <w:rFonts w:ascii="Times New Roman" w:eastAsia="Times New Roman" w:hAnsi="Times New Roman" w:cs="Times New Roman"/>
          <w:b/>
          <w:sz w:val="24"/>
          <w:szCs w:val="24"/>
          <w:lang w:val="ro-RO" w:eastAsia="en-GB"/>
        </w:rPr>
        <w:t>și</w:t>
      </w:r>
      <w:r w:rsidR="0013646D" w:rsidRPr="004B0C6A">
        <w:rPr>
          <w:rFonts w:ascii="Times New Roman" w:eastAsia="Times New Roman" w:hAnsi="Times New Roman" w:cs="Times New Roman"/>
          <w:b/>
          <w:sz w:val="24"/>
          <w:szCs w:val="24"/>
          <w:lang w:val="ro-RO" w:eastAsia="en-GB"/>
        </w:rPr>
        <w:t xml:space="preserve"> 28]</w:t>
      </w:r>
    </w:p>
    <w:p w:rsidR="0013646D" w:rsidRPr="004B0C6A" w:rsidRDefault="0013646D" w:rsidP="0013646D">
      <w:pPr>
        <w:pBdr>
          <w:top w:val="single" w:sz="4" w:space="0" w:color="auto"/>
          <w:left w:val="single" w:sz="4" w:space="4" w:color="auto"/>
          <w:bottom w:val="single" w:sz="4" w:space="1" w:color="auto"/>
          <w:right w:val="single" w:sz="4" w:space="4" w:color="auto"/>
        </w:pBdr>
        <w:tabs>
          <w:tab w:val="left" w:pos="993"/>
          <w:tab w:val="left" w:pos="1843"/>
        </w:tabs>
        <w:spacing w:after="240" w:line="240" w:lineRule="auto"/>
        <w:jc w:val="both"/>
        <w:rPr>
          <w:rFonts w:ascii="Times New Roman" w:eastAsia="Times New Roman" w:hAnsi="Times New Roman" w:cs="Times New Roman"/>
          <w:color w:val="4F81BD"/>
          <w:sz w:val="24"/>
          <w:szCs w:val="24"/>
          <w:lang w:val="ro-RO"/>
        </w:rPr>
      </w:pPr>
      <w:r w:rsidRPr="004B0C6A">
        <w:rPr>
          <w:rFonts w:ascii="Times New Roman" w:eastAsia="Times New Roman" w:hAnsi="Times New Roman" w:cs="Times New Roman"/>
          <w:sz w:val="24"/>
          <w:szCs w:val="24"/>
          <w:lang w:val="ro-RO"/>
        </w:rPr>
        <w:t>○</w:t>
      </w:r>
      <w:r w:rsidRPr="004B0C6A">
        <w:rPr>
          <w:rFonts w:ascii="Times New Roman" w:eastAsia="Times New Roman" w:hAnsi="Times New Roman" w:cs="Times New Roman"/>
          <w:b/>
          <w:i/>
          <w:sz w:val="24"/>
          <w:szCs w:val="24"/>
          <w:lang w:val="ro-RO"/>
        </w:rPr>
        <w:t xml:space="preserve"> </w:t>
      </w:r>
      <w:r w:rsidRPr="004B0C6A">
        <w:rPr>
          <w:rFonts w:ascii="Times New Roman" w:eastAsia="Times New Roman" w:hAnsi="Times New Roman" w:cs="Times New Roman"/>
          <w:b/>
          <w:sz w:val="24"/>
          <w:szCs w:val="24"/>
          <w:u w:val="single"/>
          <w:lang w:val="ro-RO"/>
        </w:rPr>
        <w:t>Na</w:t>
      </w:r>
      <w:r w:rsidR="00D235F8" w:rsidRPr="004B0C6A">
        <w:rPr>
          <w:rFonts w:ascii="Times New Roman" w:eastAsia="Times New Roman" w:hAnsi="Times New Roman" w:cs="Times New Roman"/>
          <w:b/>
          <w:sz w:val="24"/>
          <w:szCs w:val="24"/>
          <w:u w:val="single"/>
          <w:lang w:val="ro-RO"/>
        </w:rPr>
        <w:t>ț</w:t>
      </w:r>
      <w:r w:rsidRPr="004B0C6A">
        <w:rPr>
          <w:rFonts w:ascii="Times New Roman" w:eastAsia="Times New Roman" w:hAnsi="Times New Roman" w:cs="Times New Roman"/>
          <w:b/>
          <w:sz w:val="24"/>
          <w:szCs w:val="24"/>
          <w:u w:val="single"/>
          <w:lang w:val="ro-RO"/>
        </w:rPr>
        <w:t>ional</w:t>
      </w:r>
      <w:r w:rsidRPr="004B0C6A">
        <w:rPr>
          <w:rFonts w:ascii="Times New Roman" w:eastAsia="Times New Roman" w:hAnsi="Times New Roman" w:cs="Times New Roman"/>
          <w:b/>
          <w:i/>
          <w:sz w:val="24"/>
          <w:szCs w:val="24"/>
          <w:lang w:val="ro-RO"/>
        </w:rPr>
        <w:t xml:space="preserve"> </w:t>
      </w:r>
      <w:r w:rsidRPr="004B0C6A">
        <w:rPr>
          <w:rFonts w:ascii="Times New Roman" w:eastAsia="Times New Roman" w:hAnsi="Times New Roman" w:cs="Times New Roman"/>
          <w:sz w:val="24"/>
          <w:szCs w:val="24"/>
          <w:lang w:val="ro-RO"/>
        </w:rPr>
        <w:tab/>
        <w:t>○ Regional</w:t>
      </w:r>
      <w:r w:rsidRPr="004B0C6A">
        <w:rPr>
          <w:rFonts w:ascii="Times New Roman" w:eastAsia="Times New Roman" w:hAnsi="Times New Roman" w:cs="Times New Roman"/>
          <w:sz w:val="24"/>
          <w:szCs w:val="24"/>
          <w:lang w:val="ro-RO"/>
        </w:rPr>
        <w:tab/>
        <w:t xml:space="preserve">○ </w:t>
      </w:r>
      <w:r w:rsidR="00D235F8" w:rsidRPr="004B0C6A">
        <w:rPr>
          <w:rFonts w:ascii="Times New Roman" w:eastAsia="Times New Roman" w:hAnsi="Times New Roman" w:cs="Times New Roman"/>
          <w:sz w:val="24"/>
          <w:szCs w:val="24"/>
          <w:lang w:val="ro-RO"/>
        </w:rPr>
        <w:t xml:space="preserve">Național cu elemente </w:t>
      </w:r>
      <w:r w:rsidRPr="004B0C6A">
        <w:rPr>
          <w:rFonts w:ascii="Times New Roman" w:eastAsia="Times New Roman" w:hAnsi="Times New Roman" w:cs="Times New Roman"/>
          <w:sz w:val="24"/>
          <w:szCs w:val="24"/>
          <w:lang w:val="ro-RO"/>
        </w:rPr>
        <w:t>regional</w:t>
      </w:r>
      <w:r w:rsidR="00D235F8" w:rsidRPr="004B0C6A">
        <w:rPr>
          <w:rFonts w:ascii="Times New Roman" w:eastAsia="Times New Roman" w:hAnsi="Times New Roman" w:cs="Times New Roman"/>
          <w:sz w:val="24"/>
          <w:szCs w:val="24"/>
          <w:lang w:val="ro-RO"/>
        </w:rPr>
        <w:t>e</w:t>
      </w:r>
      <w:r w:rsidRPr="004B0C6A" w:rsidDel="00725CDC">
        <w:rPr>
          <w:rFonts w:ascii="Times New Roman" w:eastAsia="Times New Roman" w:hAnsi="Times New Roman" w:cs="Times New Roman"/>
          <w:color w:val="4F81BD"/>
          <w:sz w:val="24"/>
          <w:szCs w:val="24"/>
          <w:lang w:val="ro-RO"/>
        </w:rPr>
        <w:t xml:space="preserve"> </w:t>
      </w:r>
    </w:p>
    <w:p w:rsidR="0013646D" w:rsidRPr="004B0C6A" w:rsidRDefault="0013646D" w:rsidP="0013646D">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b/>
          <w:bCs/>
          <w:color w:val="000000"/>
          <w:sz w:val="24"/>
          <w:szCs w:val="24"/>
          <w:lang w:val="ro-RO" w:eastAsia="en-GB"/>
        </w:rPr>
      </w:pPr>
      <w:bookmarkStart w:id="33" w:name="_Toc81568665"/>
      <w:bookmarkStart w:id="34" w:name="_Toc81569453"/>
      <w:bookmarkStart w:id="35" w:name="_Toc81572438"/>
      <w:bookmarkStart w:id="36" w:name="_Toc82098767"/>
      <w:r w:rsidRPr="004B0C6A">
        <w:rPr>
          <w:rFonts w:ascii="Times New Roman" w:eastAsia="Times New Roman" w:hAnsi="Times New Roman" w:cs="Times New Roman"/>
          <w:b/>
          <w:bCs/>
          <w:color w:val="000000"/>
          <w:sz w:val="24"/>
          <w:szCs w:val="24"/>
          <w:lang w:val="ro-RO" w:eastAsia="en-GB"/>
        </w:rPr>
        <w:t xml:space="preserve">5.1.2 </w:t>
      </w:r>
      <w:bookmarkEnd w:id="26"/>
      <w:bookmarkEnd w:id="27"/>
      <w:bookmarkEnd w:id="28"/>
      <w:bookmarkEnd w:id="29"/>
      <w:bookmarkEnd w:id="30"/>
      <w:bookmarkEnd w:id="31"/>
      <w:bookmarkEnd w:id="32"/>
      <w:bookmarkEnd w:id="33"/>
      <w:bookmarkEnd w:id="34"/>
      <w:bookmarkEnd w:id="35"/>
      <w:bookmarkEnd w:id="36"/>
      <w:r w:rsidR="00B938CD" w:rsidRPr="004B0C6A">
        <w:rPr>
          <w:rFonts w:ascii="Times New Roman" w:eastAsia="Times New Roman" w:hAnsi="Times New Roman" w:cs="Times New Roman"/>
          <w:b/>
          <w:bCs/>
          <w:color w:val="000000"/>
          <w:sz w:val="24"/>
          <w:szCs w:val="24"/>
          <w:lang w:val="ro-RO" w:eastAsia="en-GB"/>
        </w:rPr>
        <w:t>Obiective specifice conexe și obiectivul transversal</w:t>
      </w:r>
      <w:r w:rsidRPr="004B0C6A" w:rsidDel="003C090C">
        <w:rPr>
          <w:rFonts w:ascii="Times New Roman" w:eastAsia="Times New Roman" w:hAnsi="Times New Roman" w:cs="Times New Roman"/>
          <w:b/>
          <w:bCs/>
          <w:color w:val="000000"/>
          <w:sz w:val="24"/>
          <w:szCs w:val="24"/>
          <w:lang w:val="ro-RO" w:eastAsia="en-GB"/>
        </w:rPr>
        <w:t xml:space="preserve"> </w:t>
      </w:r>
    </w:p>
    <w:p w:rsidR="0013646D" w:rsidRPr="004B0C6A" w:rsidRDefault="0013646D" w:rsidP="0013646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ro-RO" w:eastAsia="en-GB"/>
        </w:rPr>
      </w:pPr>
      <w:r w:rsidRPr="004B0C6A">
        <w:rPr>
          <w:rFonts w:ascii="Times New Roman" w:eastAsia="Times New Roman" w:hAnsi="Times New Roman" w:cs="Times New Roman"/>
          <w:sz w:val="24"/>
          <w:szCs w:val="24"/>
          <w:lang w:val="ro-RO" w:eastAsia="en-GB"/>
        </w:rPr>
        <w:t>SO1</w:t>
      </w:r>
      <w:r w:rsidR="00F52704" w:rsidRPr="004B0C6A">
        <w:rPr>
          <w:rFonts w:ascii="Times New Roman" w:eastAsia="Times New Roman" w:hAnsi="Times New Roman" w:cs="Times New Roman"/>
          <w:sz w:val="24"/>
          <w:szCs w:val="24"/>
          <w:lang w:val="ro-RO" w:eastAsia="en-GB"/>
        </w:rPr>
        <w:t xml:space="preserve"> </w:t>
      </w:r>
      <w:r w:rsidR="008421B9" w:rsidRPr="004B0C6A">
        <w:rPr>
          <w:rFonts w:ascii="Times New Roman" w:eastAsia="Times New Roman" w:hAnsi="Times New Roman" w:cs="Times New Roman"/>
          <w:sz w:val="24"/>
          <w:szCs w:val="24"/>
          <w:lang w:val="ro-RO" w:eastAsia="en-GB"/>
        </w:rPr>
        <w:t>Sprijinirea veniturilor</w:t>
      </w:r>
      <w:r w:rsidR="008B3AEF" w:rsidRPr="004B0C6A">
        <w:rPr>
          <w:rFonts w:ascii="Times New Roman" w:eastAsia="Times New Roman" w:hAnsi="Times New Roman" w:cs="Times New Roman"/>
          <w:sz w:val="24"/>
          <w:szCs w:val="24"/>
          <w:lang w:val="ro-RO" w:eastAsia="en-GB"/>
        </w:rPr>
        <w:t xml:space="preserve"> viabile </w:t>
      </w:r>
      <w:r w:rsidR="008421B9" w:rsidRPr="004B0C6A">
        <w:rPr>
          <w:rFonts w:ascii="Times New Roman" w:eastAsia="Times New Roman" w:hAnsi="Times New Roman" w:cs="Times New Roman"/>
          <w:sz w:val="24"/>
          <w:szCs w:val="24"/>
          <w:lang w:val="ro-RO" w:eastAsia="en-GB"/>
        </w:rPr>
        <w:t xml:space="preserve">ale fermelor </w:t>
      </w:r>
      <w:r w:rsidR="00DE3F5E" w:rsidRPr="004B0C6A">
        <w:rPr>
          <w:rFonts w:ascii="Times New Roman" w:eastAsia="Times New Roman" w:hAnsi="Times New Roman" w:cs="Times New Roman"/>
          <w:sz w:val="24"/>
          <w:szCs w:val="24"/>
          <w:lang w:val="ro-RO" w:eastAsia="en-GB"/>
        </w:rPr>
        <w:t>ș</w:t>
      </w:r>
      <w:r w:rsidR="008B3AEF" w:rsidRPr="004B0C6A">
        <w:rPr>
          <w:rFonts w:ascii="Times New Roman" w:eastAsia="Times New Roman" w:hAnsi="Times New Roman" w:cs="Times New Roman"/>
          <w:sz w:val="24"/>
          <w:szCs w:val="24"/>
          <w:lang w:val="ro-RO" w:eastAsia="en-GB"/>
        </w:rPr>
        <w:t>i a rezilien</w:t>
      </w:r>
      <w:r w:rsidR="00DE3F5E" w:rsidRPr="004B0C6A">
        <w:rPr>
          <w:rFonts w:ascii="Times New Roman" w:eastAsia="Times New Roman" w:hAnsi="Times New Roman" w:cs="Times New Roman"/>
          <w:sz w:val="24"/>
          <w:szCs w:val="24"/>
          <w:lang w:val="ro-RO" w:eastAsia="en-GB"/>
        </w:rPr>
        <w:t>ț</w:t>
      </w:r>
      <w:r w:rsidR="008B3AEF" w:rsidRPr="004B0C6A">
        <w:rPr>
          <w:rFonts w:ascii="Times New Roman" w:eastAsia="Times New Roman" w:hAnsi="Times New Roman" w:cs="Times New Roman"/>
          <w:sz w:val="24"/>
          <w:szCs w:val="24"/>
          <w:lang w:val="ro-RO" w:eastAsia="en-GB"/>
        </w:rPr>
        <w:t>ei</w:t>
      </w:r>
    </w:p>
    <w:p w:rsidR="0013646D" w:rsidRPr="004B0C6A" w:rsidRDefault="0013646D" w:rsidP="0013646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ro-RO" w:eastAsia="en-GB"/>
        </w:rPr>
      </w:pPr>
    </w:p>
    <w:p w:rsidR="00BA35F3" w:rsidRPr="004B0C6A" w:rsidRDefault="00BA35F3" w:rsidP="00BA35F3">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b/>
          <w:bCs/>
          <w:color w:val="000000"/>
          <w:sz w:val="24"/>
          <w:szCs w:val="24"/>
          <w:lang w:val="ro-RO" w:eastAsia="en-GB"/>
        </w:rPr>
      </w:pPr>
      <w:bookmarkStart w:id="37" w:name="_Toc77173465"/>
      <w:bookmarkStart w:id="38" w:name="_Toc77675059"/>
      <w:bookmarkStart w:id="39" w:name="_Toc78293359"/>
      <w:bookmarkStart w:id="40" w:name="_Toc78296302"/>
      <w:bookmarkStart w:id="41" w:name="_Toc78379307"/>
      <w:bookmarkStart w:id="42" w:name="_Toc78384959"/>
      <w:bookmarkStart w:id="43" w:name="_Toc78389819"/>
      <w:bookmarkStart w:id="44" w:name="_Toc81568666"/>
      <w:bookmarkStart w:id="45" w:name="_Toc81569454"/>
      <w:bookmarkStart w:id="46" w:name="_Toc81572439"/>
      <w:bookmarkStart w:id="47" w:name="_Toc82098768"/>
      <w:r w:rsidRPr="004B0C6A">
        <w:rPr>
          <w:rFonts w:ascii="Times New Roman" w:eastAsia="Times New Roman" w:hAnsi="Times New Roman" w:cs="Times New Roman"/>
          <w:b/>
          <w:bCs/>
          <w:color w:val="000000"/>
          <w:sz w:val="24"/>
          <w:szCs w:val="24"/>
          <w:lang w:val="ro-RO" w:eastAsia="en-GB"/>
        </w:rPr>
        <w:t xml:space="preserve">5.1.3 </w:t>
      </w:r>
      <w:bookmarkEnd w:id="37"/>
      <w:bookmarkEnd w:id="38"/>
      <w:bookmarkEnd w:id="39"/>
      <w:bookmarkEnd w:id="40"/>
      <w:bookmarkEnd w:id="41"/>
      <w:bookmarkEnd w:id="42"/>
      <w:bookmarkEnd w:id="43"/>
      <w:bookmarkEnd w:id="44"/>
      <w:bookmarkEnd w:id="45"/>
      <w:bookmarkEnd w:id="46"/>
      <w:bookmarkEnd w:id="47"/>
      <w:r w:rsidR="00B938CD" w:rsidRPr="004B0C6A">
        <w:rPr>
          <w:rFonts w:ascii="Times New Roman" w:eastAsia="Times New Roman" w:hAnsi="Times New Roman" w:cs="Times New Roman"/>
          <w:b/>
          <w:bCs/>
          <w:color w:val="000000"/>
          <w:sz w:val="24"/>
          <w:szCs w:val="24"/>
          <w:lang w:val="ro-RO" w:eastAsia="en-GB"/>
        </w:rPr>
        <w:t>Nevoi(e) abordate prin intervenție</w:t>
      </w:r>
    </w:p>
    <w:p w:rsidR="00BA35F3" w:rsidRPr="004B0C6A" w:rsidRDefault="008D46EA" w:rsidP="008D46E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ro-RO" w:eastAsia="en-GB"/>
        </w:rPr>
      </w:pPr>
      <w:r w:rsidRPr="004B0C6A">
        <w:rPr>
          <w:rFonts w:ascii="Times New Roman" w:eastAsia="Times New Roman" w:hAnsi="Times New Roman" w:cs="Times New Roman"/>
          <w:sz w:val="24"/>
          <w:szCs w:val="24"/>
          <w:lang w:val="ro-RO" w:eastAsia="en-GB"/>
        </w:rPr>
        <w:t xml:space="preserve">Nevoia </w:t>
      </w:r>
      <w:r w:rsidR="00E26C62" w:rsidRPr="004B0C6A">
        <w:rPr>
          <w:rFonts w:ascii="Times New Roman" w:eastAsia="Times New Roman" w:hAnsi="Times New Roman" w:cs="Times New Roman"/>
          <w:sz w:val="24"/>
          <w:szCs w:val="24"/>
          <w:lang w:val="ro-RO" w:eastAsia="en-GB"/>
        </w:rPr>
        <w:t>NO</w:t>
      </w:r>
      <w:r w:rsidRPr="004B0C6A">
        <w:rPr>
          <w:rFonts w:ascii="Times New Roman" w:eastAsia="Times New Roman" w:hAnsi="Times New Roman" w:cs="Times New Roman"/>
          <w:sz w:val="24"/>
          <w:szCs w:val="24"/>
          <w:lang w:val="ro-RO" w:eastAsia="en-GB"/>
        </w:rPr>
        <w:t>2</w:t>
      </w:r>
      <w:r w:rsidR="00E26C62" w:rsidRPr="004B0C6A">
        <w:rPr>
          <w:rFonts w:ascii="Times New Roman" w:eastAsia="Times New Roman" w:hAnsi="Times New Roman" w:cs="Times New Roman"/>
          <w:sz w:val="24"/>
          <w:szCs w:val="24"/>
          <w:lang w:val="ro-RO" w:eastAsia="en-GB"/>
        </w:rPr>
        <w:t xml:space="preserve"> </w:t>
      </w:r>
      <w:r w:rsidR="00E26C62" w:rsidRPr="004B0C6A">
        <w:rPr>
          <w:rFonts w:ascii="Times New Roman" w:hAnsi="Times New Roman" w:cs="Times New Roman"/>
          <w:sz w:val="24"/>
          <w:szCs w:val="24"/>
          <w:lang w:val="ro-RO"/>
        </w:rPr>
        <w:t>Asigurarea men</w:t>
      </w:r>
      <w:r w:rsidR="00DE3F5E" w:rsidRPr="004B0C6A">
        <w:rPr>
          <w:rFonts w:ascii="Times New Roman" w:hAnsi="Times New Roman" w:cs="Times New Roman"/>
          <w:sz w:val="24"/>
          <w:szCs w:val="24"/>
          <w:lang w:val="ro-RO"/>
        </w:rPr>
        <w:t>ț</w:t>
      </w:r>
      <w:r w:rsidR="00E26C62" w:rsidRPr="004B0C6A">
        <w:rPr>
          <w:rFonts w:ascii="Times New Roman" w:hAnsi="Times New Roman" w:cs="Times New Roman"/>
          <w:sz w:val="24"/>
          <w:szCs w:val="24"/>
          <w:lang w:val="ro-RO"/>
        </w:rPr>
        <w:t>inerii producției agricole concomitent cu îmbunătățirea performanțelor economice și creșterea veniturilor pentru fermele mici/ medii/ ferme de familie</w:t>
      </w:r>
    </w:p>
    <w:p w:rsidR="00E26C62" w:rsidRPr="004B0C6A" w:rsidRDefault="008D46EA" w:rsidP="00E26C6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ro-RO" w:eastAsia="en-GB"/>
        </w:rPr>
      </w:pPr>
      <w:r w:rsidRPr="004B0C6A">
        <w:rPr>
          <w:rFonts w:ascii="Times New Roman" w:eastAsia="Times New Roman" w:hAnsi="Times New Roman" w:cs="Times New Roman"/>
          <w:sz w:val="24"/>
          <w:szCs w:val="24"/>
          <w:lang w:val="ro-RO" w:eastAsia="en-GB"/>
        </w:rPr>
        <w:t xml:space="preserve">Nevoia </w:t>
      </w:r>
      <w:r w:rsidR="00E26C62" w:rsidRPr="004B0C6A">
        <w:rPr>
          <w:rFonts w:ascii="Times New Roman" w:eastAsia="Times New Roman" w:hAnsi="Times New Roman" w:cs="Times New Roman"/>
          <w:sz w:val="24"/>
          <w:szCs w:val="24"/>
          <w:lang w:val="ro-RO" w:eastAsia="en-GB"/>
        </w:rPr>
        <w:t>NO</w:t>
      </w:r>
      <w:r w:rsidRPr="004B0C6A">
        <w:rPr>
          <w:rFonts w:ascii="Times New Roman" w:eastAsia="Times New Roman" w:hAnsi="Times New Roman" w:cs="Times New Roman"/>
          <w:sz w:val="24"/>
          <w:szCs w:val="24"/>
          <w:lang w:val="ro-RO" w:eastAsia="en-GB"/>
        </w:rPr>
        <w:t>3</w:t>
      </w:r>
      <w:r w:rsidR="00E26C62" w:rsidRPr="004B0C6A">
        <w:rPr>
          <w:rFonts w:ascii="Times New Roman" w:eastAsia="Times New Roman" w:hAnsi="Times New Roman" w:cs="Times New Roman"/>
          <w:sz w:val="24"/>
          <w:szCs w:val="24"/>
          <w:lang w:val="ro-RO" w:eastAsia="en-GB"/>
        </w:rPr>
        <w:t xml:space="preserve">  Creșterea gradului de reziliență a exploatațiilor agricole la impactul negativ al factoriilor climatici și asigurarea securității alimentare</w:t>
      </w:r>
    </w:p>
    <w:p w:rsidR="00BA35F3" w:rsidRPr="004B0C6A" w:rsidRDefault="00BA35F3" w:rsidP="00BA35F3">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b/>
          <w:bCs/>
          <w:sz w:val="24"/>
          <w:szCs w:val="24"/>
          <w:lang w:val="ro-RO" w:eastAsia="en-GB"/>
        </w:rPr>
      </w:pPr>
      <w:bookmarkStart w:id="48" w:name="_Toc72170728"/>
      <w:bookmarkStart w:id="49" w:name="_Toc72171283"/>
      <w:bookmarkStart w:id="50" w:name="_Toc72171839"/>
      <w:bookmarkStart w:id="51" w:name="_Toc72172395"/>
      <w:bookmarkStart w:id="52" w:name="_Toc72172604"/>
      <w:bookmarkStart w:id="53" w:name="_Toc72173152"/>
      <w:bookmarkStart w:id="54" w:name="_Toc72173704"/>
      <w:bookmarkStart w:id="55" w:name="_Toc72174256"/>
      <w:bookmarkStart w:id="56" w:name="_Toc72174808"/>
      <w:bookmarkStart w:id="57" w:name="_Toc72175360"/>
      <w:bookmarkStart w:id="58" w:name="_Toc72175912"/>
      <w:bookmarkStart w:id="59" w:name="_Toc72176120"/>
      <w:bookmarkStart w:id="60" w:name="_Toc72176667"/>
      <w:bookmarkStart w:id="61" w:name="_Toc72177218"/>
      <w:bookmarkStart w:id="62" w:name="_Toc72177769"/>
      <w:bookmarkStart w:id="63" w:name="_Toc72178320"/>
      <w:bookmarkStart w:id="64" w:name="_Toc72178871"/>
      <w:bookmarkStart w:id="65" w:name="_Toc72179422"/>
      <w:bookmarkStart w:id="66" w:name="_Toc72179973"/>
      <w:bookmarkStart w:id="67" w:name="_Toc72180526"/>
      <w:bookmarkStart w:id="68" w:name="_Toc72181085"/>
      <w:bookmarkStart w:id="69" w:name="_Toc72181644"/>
      <w:bookmarkStart w:id="70" w:name="_Toc72182203"/>
      <w:bookmarkStart w:id="71" w:name="_Toc72182762"/>
      <w:bookmarkStart w:id="72" w:name="_Toc72183321"/>
      <w:bookmarkStart w:id="73" w:name="_Toc72429657"/>
      <w:bookmarkStart w:id="74" w:name="_Toc72513859"/>
      <w:bookmarkStart w:id="75" w:name="_Toc72514118"/>
      <w:bookmarkStart w:id="76" w:name="_Toc72514367"/>
      <w:bookmarkStart w:id="77" w:name="_Toc72934919"/>
      <w:bookmarkStart w:id="78" w:name="_Toc72935139"/>
      <w:bookmarkStart w:id="79" w:name="_Toc77173466"/>
      <w:bookmarkStart w:id="80" w:name="_Toc77675060"/>
      <w:bookmarkStart w:id="81" w:name="_Toc78293360"/>
      <w:bookmarkStart w:id="82" w:name="_Toc78296303"/>
      <w:bookmarkStart w:id="83" w:name="_Toc78379308"/>
      <w:bookmarkStart w:id="84" w:name="_Toc78384960"/>
      <w:bookmarkStart w:id="85" w:name="_Toc78389820"/>
      <w:bookmarkStart w:id="86" w:name="_Toc81568667"/>
      <w:bookmarkStart w:id="87" w:name="_Toc81569455"/>
      <w:bookmarkStart w:id="88" w:name="_Toc81572440"/>
      <w:bookmarkStart w:id="89" w:name="_Toc8209876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B0C6A">
        <w:rPr>
          <w:rFonts w:ascii="Times New Roman" w:eastAsia="Times New Roman" w:hAnsi="Times New Roman" w:cs="Times New Roman"/>
          <w:b/>
          <w:bCs/>
          <w:sz w:val="24"/>
          <w:szCs w:val="24"/>
          <w:lang w:val="ro-RO" w:eastAsia="en-GB"/>
        </w:rPr>
        <w:t xml:space="preserve">5.1.4 </w:t>
      </w:r>
      <w:r w:rsidR="00B938CD" w:rsidRPr="004B0C6A">
        <w:rPr>
          <w:rFonts w:ascii="Times New Roman" w:eastAsia="Times New Roman" w:hAnsi="Times New Roman" w:cs="Times New Roman"/>
          <w:b/>
          <w:bCs/>
          <w:sz w:val="24"/>
          <w:szCs w:val="24"/>
          <w:lang w:val="ro-RO" w:eastAsia="en-GB"/>
        </w:rPr>
        <w:t xml:space="preserve">Indicatori de rezultat </w:t>
      </w:r>
      <w:bookmarkEnd w:id="79"/>
      <w:bookmarkEnd w:id="80"/>
      <w:bookmarkEnd w:id="81"/>
      <w:bookmarkEnd w:id="82"/>
      <w:bookmarkEnd w:id="83"/>
      <w:bookmarkEnd w:id="84"/>
      <w:bookmarkEnd w:id="85"/>
      <w:bookmarkEnd w:id="86"/>
      <w:bookmarkEnd w:id="87"/>
      <w:bookmarkEnd w:id="88"/>
      <w:bookmarkEnd w:id="89"/>
    </w:p>
    <w:p w:rsidR="00BA35F3" w:rsidRPr="004B0C6A" w:rsidRDefault="00FC6E7F" w:rsidP="00981593">
      <w:pPr>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lang w:val="ro-RO" w:eastAsia="en-GB"/>
        </w:rPr>
      </w:pPr>
      <w:r w:rsidRPr="004B0C6A">
        <w:rPr>
          <w:rFonts w:ascii="Times New Roman" w:eastAsia="Times New Roman" w:hAnsi="Times New Roman" w:cs="Times New Roman"/>
          <w:sz w:val="24"/>
          <w:szCs w:val="24"/>
          <w:lang w:val="ro-RO" w:eastAsia="en-GB"/>
        </w:rPr>
        <w:t>R.4</w:t>
      </w:r>
      <w:r w:rsidR="00140C7C" w:rsidRPr="004B0C6A">
        <w:rPr>
          <w:rFonts w:ascii="Times New Roman" w:eastAsia="Times New Roman" w:hAnsi="Times New Roman" w:cs="Times New Roman"/>
          <w:sz w:val="24"/>
          <w:szCs w:val="24"/>
          <w:lang w:val="ro-RO" w:eastAsia="en-GB"/>
        </w:rPr>
        <w:t xml:space="preserve"> </w:t>
      </w:r>
      <w:r w:rsidR="002A167F" w:rsidRPr="004B0C6A">
        <w:rPr>
          <w:rFonts w:ascii="Times New Roman" w:eastAsia="Times New Roman" w:hAnsi="Times New Roman" w:cs="Times New Roman"/>
          <w:sz w:val="24"/>
          <w:szCs w:val="24"/>
          <w:lang w:val="ro-RO" w:eastAsia="en-GB"/>
        </w:rPr>
        <w:t>Corelarea sprijinului pentru venit cu</w:t>
      </w:r>
      <w:r w:rsidR="00140C7C" w:rsidRPr="004B0C6A">
        <w:rPr>
          <w:rFonts w:ascii="Times New Roman" w:eastAsia="Times New Roman" w:hAnsi="Times New Roman" w:cs="Times New Roman"/>
          <w:sz w:val="24"/>
          <w:szCs w:val="24"/>
          <w:lang w:val="ro-RO" w:eastAsia="en-GB"/>
        </w:rPr>
        <w:t xml:space="preserve"> standarde</w:t>
      </w:r>
      <w:r w:rsidR="002A167F" w:rsidRPr="004B0C6A">
        <w:rPr>
          <w:rFonts w:ascii="Times New Roman" w:eastAsia="Times New Roman" w:hAnsi="Times New Roman" w:cs="Times New Roman"/>
          <w:sz w:val="24"/>
          <w:szCs w:val="24"/>
          <w:lang w:val="ro-RO" w:eastAsia="en-GB"/>
        </w:rPr>
        <w:t>le</w:t>
      </w:r>
      <w:r w:rsidR="00140C7C" w:rsidRPr="004B0C6A">
        <w:rPr>
          <w:rFonts w:ascii="Times New Roman" w:eastAsia="Times New Roman" w:hAnsi="Times New Roman" w:cs="Times New Roman"/>
          <w:sz w:val="24"/>
          <w:szCs w:val="24"/>
          <w:lang w:val="ro-RO" w:eastAsia="en-GB"/>
        </w:rPr>
        <w:t xml:space="preserve"> și bune practici</w:t>
      </w:r>
    </w:p>
    <w:p w:rsidR="00B26E52" w:rsidRPr="004B0C6A" w:rsidRDefault="00B26E52" w:rsidP="00B26E52">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b/>
          <w:bCs/>
          <w:color w:val="000000"/>
          <w:sz w:val="24"/>
          <w:szCs w:val="24"/>
          <w:lang w:val="ro-RO" w:eastAsia="en-GB"/>
        </w:rPr>
      </w:pPr>
      <w:bookmarkStart w:id="90" w:name="_Toc77173467"/>
      <w:bookmarkStart w:id="91" w:name="_Toc77675061"/>
      <w:bookmarkStart w:id="92" w:name="_Toc78293361"/>
      <w:bookmarkStart w:id="93" w:name="_Toc78296304"/>
      <w:bookmarkStart w:id="94" w:name="_Toc78379309"/>
      <w:bookmarkStart w:id="95" w:name="_Toc78384961"/>
      <w:bookmarkStart w:id="96" w:name="_Toc78389821"/>
      <w:bookmarkStart w:id="97" w:name="_Toc81568668"/>
      <w:bookmarkStart w:id="98" w:name="_Toc81569456"/>
      <w:bookmarkStart w:id="99" w:name="_Toc81572441"/>
      <w:bookmarkStart w:id="100" w:name="_Toc82098770"/>
      <w:r w:rsidRPr="004B0C6A">
        <w:rPr>
          <w:rFonts w:ascii="Times New Roman" w:eastAsia="Times New Roman" w:hAnsi="Times New Roman" w:cs="Times New Roman"/>
          <w:b/>
          <w:bCs/>
          <w:color w:val="000000"/>
          <w:sz w:val="24"/>
          <w:szCs w:val="24"/>
          <w:lang w:val="ro-RO" w:eastAsia="en-GB"/>
        </w:rPr>
        <w:t xml:space="preserve">5.1.5 </w:t>
      </w:r>
      <w:bookmarkEnd w:id="90"/>
      <w:bookmarkEnd w:id="91"/>
      <w:bookmarkEnd w:id="92"/>
      <w:bookmarkEnd w:id="93"/>
      <w:bookmarkEnd w:id="94"/>
      <w:bookmarkEnd w:id="95"/>
      <w:bookmarkEnd w:id="96"/>
      <w:bookmarkEnd w:id="97"/>
      <w:bookmarkEnd w:id="98"/>
      <w:bookmarkEnd w:id="99"/>
      <w:bookmarkEnd w:id="100"/>
      <w:r w:rsidR="00B938CD" w:rsidRPr="004B0C6A">
        <w:rPr>
          <w:rFonts w:ascii="Times New Roman" w:eastAsia="Times New Roman" w:hAnsi="Times New Roman" w:cs="Times New Roman"/>
          <w:b/>
          <w:bCs/>
          <w:color w:val="000000"/>
          <w:sz w:val="24"/>
          <w:szCs w:val="24"/>
          <w:lang w:val="ro-RO" w:eastAsia="en-GB"/>
        </w:rPr>
        <w:t>Proiectarea, cerințele și condițiile specifice de eligibilitate ale intervenției</w:t>
      </w:r>
    </w:p>
    <w:p w:rsidR="00B26E52" w:rsidRPr="004B0C6A" w:rsidRDefault="00B26E52" w:rsidP="00B26E52">
      <w:pPr>
        <w:spacing w:after="240" w:line="240" w:lineRule="auto"/>
        <w:jc w:val="both"/>
        <w:rPr>
          <w:rFonts w:ascii="Times New Roman" w:eastAsia="Times New Roman" w:hAnsi="Times New Roman" w:cs="Times New Roman"/>
          <w:b/>
          <w:i/>
          <w:sz w:val="24"/>
          <w:szCs w:val="24"/>
          <w:lang w:val="ro-RO" w:eastAsia="en-GB"/>
        </w:rPr>
      </w:pPr>
      <w:r w:rsidRPr="004B0C6A">
        <w:rPr>
          <w:rFonts w:ascii="Times New Roman" w:eastAsia="Times New Roman" w:hAnsi="Times New Roman" w:cs="Times New Roman"/>
          <w:b/>
          <w:i/>
          <w:sz w:val="24"/>
          <w:szCs w:val="24"/>
          <w:lang w:val="ro-RO" w:eastAsia="en-GB"/>
        </w:rPr>
        <w:t>Des</w:t>
      </w:r>
      <w:r w:rsidR="00B938CD" w:rsidRPr="004B0C6A">
        <w:rPr>
          <w:rFonts w:ascii="Times New Roman" w:eastAsia="Times New Roman" w:hAnsi="Times New Roman" w:cs="Times New Roman"/>
          <w:b/>
          <w:i/>
          <w:sz w:val="24"/>
          <w:szCs w:val="24"/>
          <w:lang w:val="ro-RO" w:eastAsia="en-GB"/>
        </w:rPr>
        <w:t>criere</w:t>
      </w:r>
    </w:p>
    <w:p w:rsidR="00B77FE3" w:rsidRPr="004B0C6A" w:rsidRDefault="00B77FE3" w:rsidP="007D1B03">
      <w:pPr>
        <w:pBdr>
          <w:top w:val="single" w:sz="4" w:space="0" w:color="auto"/>
          <w:left w:val="single" w:sz="4" w:space="4" w:color="auto"/>
          <w:bottom w:val="single" w:sz="4" w:space="1" w:color="auto"/>
          <w:right w:val="single" w:sz="4" w:space="0" w:color="auto"/>
        </w:pBdr>
        <w:spacing w:after="240" w:line="240" w:lineRule="auto"/>
        <w:jc w:val="both"/>
        <w:rPr>
          <w:rFonts w:ascii="Times New Roman" w:hAnsi="Times New Roman" w:cs="Times New Roman"/>
          <w:sz w:val="24"/>
          <w:szCs w:val="24"/>
          <w:lang w:val="ro-RO"/>
        </w:rPr>
      </w:pPr>
      <w:r w:rsidRPr="004B0C6A">
        <w:rPr>
          <w:rFonts w:ascii="Times New Roman" w:hAnsi="Times New Roman" w:cs="Times New Roman"/>
          <w:sz w:val="24"/>
          <w:szCs w:val="24"/>
          <w:lang w:val="ro-RO"/>
        </w:rPr>
        <w:t>Interven</w:t>
      </w:r>
      <w:r w:rsidR="00DE3F5E" w:rsidRPr="004B0C6A">
        <w:rPr>
          <w:rFonts w:ascii="Times New Roman" w:hAnsi="Times New Roman" w:cs="Times New Roman"/>
          <w:sz w:val="24"/>
          <w:szCs w:val="24"/>
          <w:lang w:val="ro-RO"/>
        </w:rPr>
        <w:t>ț</w:t>
      </w:r>
      <w:r w:rsidRPr="004B0C6A">
        <w:rPr>
          <w:rFonts w:ascii="Times New Roman" w:hAnsi="Times New Roman" w:cs="Times New Roman"/>
          <w:sz w:val="24"/>
          <w:szCs w:val="24"/>
          <w:lang w:val="ro-RO"/>
        </w:rPr>
        <w:t>ia presupune acordarea unei plăți unice pe hectarul eligibil decl</w:t>
      </w:r>
      <w:r w:rsidR="00F47DC0" w:rsidRPr="004B0C6A">
        <w:rPr>
          <w:rFonts w:ascii="Times New Roman" w:hAnsi="Times New Roman" w:cs="Times New Roman"/>
          <w:sz w:val="24"/>
          <w:szCs w:val="24"/>
          <w:lang w:val="ro-RO"/>
        </w:rPr>
        <w:t xml:space="preserve">arat de fermier, decuplată </w:t>
      </w:r>
      <w:r w:rsidRPr="004B0C6A">
        <w:rPr>
          <w:rFonts w:ascii="Times New Roman" w:hAnsi="Times New Roman" w:cs="Times New Roman"/>
          <w:sz w:val="24"/>
          <w:szCs w:val="24"/>
          <w:lang w:val="ro-RO"/>
        </w:rPr>
        <w:t xml:space="preserve"> de producție.</w:t>
      </w:r>
    </w:p>
    <w:p w:rsidR="0087016D" w:rsidRPr="004B0C6A" w:rsidRDefault="0087016D" w:rsidP="0087016D">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lastRenderedPageBreak/>
        <w:t>Toți solicitanții care îndeplinesc condițiile de eligibil</w:t>
      </w:r>
      <w:r w:rsidR="006A7F6C" w:rsidRPr="004B0C6A">
        <w:rPr>
          <w:rFonts w:ascii="Times New Roman" w:eastAsia="Times New Roman" w:hAnsi="Times New Roman" w:cs="Times New Roman"/>
          <w:sz w:val="24"/>
          <w:szCs w:val="24"/>
          <w:lang w:val="ro-RO"/>
        </w:rPr>
        <w:t xml:space="preserve">itate au dreptul de a primi </w:t>
      </w:r>
      <w:r w:rsidR="006A7F6C" w:rsidRPr="004B0C6A">
        <w:rPr>
          <w:rFonts w:ascii="Times New Roman" w:hAnsi="Times New Roman" w:cs="Times New Roman"/>
          <w:sz w:val="24"/>
          <w:szCs w:val="24"/>
          <w:lang w:val="ro-RO"/>
        </w:rPr>
        <w:t>spr</w:t>
      </w:r>
      <w:r w:rsidR="003A398E" w:rsidRPr="004B0C6A">
        <w:rPr>
          <w:rFonts w:ascii="Times New Roman" w:hAnsi="Times New Roman" w:cs="Times New Roman"/>
          <w:sz w:val="24"/>
          <w:szCs w:val="24"/>
          <w:lang w:val="ro-RO"/>
        </w:rPr>
        <w:t>i</w:t>
      </w:r>
      <w:r w:rsidR="006A7F6C" w:rsidRPr="004B0C6A">
        <w:rPr>
          <w:rFonts w:ascii="Times New Roman" w:hAnsi="Times New Roman" w:cs="Times New Roman"/>
          <w:sz w:val="24"/>
          <w:szCs w:val="24"/>
          <w:lang w:val="ro-RO"/>
        </w:rPr>
        <w:t>jin de baz</w:t>
      </w:r>
      <w:r w:rsidR="00DE3F5E" w:rsidRPr="004B0C6A">
        <w:rPr>
          <w:rFonts w:ascii="Times New Roman" w:hAnsi="Times New Roman" w:cs="Times New Roman"/>
          <w:sz w:val="24"/>
          <w:szCs w:val="24"/>
          <w:lang w:val="ro-RO"/>
        </w:rPr>
        <w:t>ă</w:t>
      </w:r>
      <w:r w:rsidR="006A7F6C" w:rsidRPr="004B0C6A">
        <w:rPr>
          <w:rFonts w:ascii="Times New Roman" w:hAnsi="Times New Roman" w:cs="Times New Roman"/>
          <w:sz w:val="24"/>
          <w:szCs w:val="24"/>
          <w:lang w:val="ro-RO"/>
        </w:rPr>
        <w:t xml:space="preserve"> pentru venit </w:t>
      </w:r>
      <w:r w:rsidR="00DE3F5E" w:rsidRPr="004B0C6A">
        <w:rPr>
          <w:rFonts w:ascii="Times New Roman" w:hAnsi="Times New Roman" w:cs="Times New Roman"/>
          <w:sz w:val="24"/>
          <w:szCs w:val="24"/>
          <w:lang w:val="ro-RO"/>
        </w:rPr>
        <w:t>î</w:t>
      </w:r>
      <w:r w:rsidR="006A7F6C" w:rsidRPr="004B0C6A">
        <w:rPr>
          <w:rFonts w:ascii="Times New Roman" w:hAnsi="Times New Roman" w:cs="Times New Roman"/>
          <w:sz w:val="24"/>
          <w:szCs w:val="24"/>
          <w:lang w:val="ro-RO"/>
        </w:rPr>
        <w:t>n scopul sustenabilit</w:t>
      </w:r>
      <w:r w:rsidR="00DE3F5E" w:rsidRPr="004B0C6A">
        <w:rPr>
          <w:rFonts w:ascii="Times New Roman" w:hAnsi="Times New Roman" w:cs="Times New Roman"/>
          <w:sz w:val="24"/>
          <w:szCs w:val="24"/>
          <w:lang w:val="ro-RO"/>
        </w:rPr>
        <w:t>ăț</w:t>
      </w:r>
      <w:r w:rsidR="006A7F6C" w:rsidRPr="004B0C6A">
        <w:rPr>
          <w:rFonts w:ascii="Times New Roman" w:hAnsi="Times New Roman" w:cs="Times New Roman"/>
          <w:sz w:val="24"/>
          <w:szCs w:val="24"/>
          <w:lang w:val="ro-RO"/>
        </w:rPr>
        <w:t>ii</w:t>
      </w:r>
      <w:r w:rsidRPr="004B0C6A">
        <w:rPr>
          <w:rFonts w:ascii="Times New Roman" w:eastAsia="Times New Roman" w:hAnsi="Times New Roman" w:cs="Times New Roman"/>
          <w:sz w:val="24"/>
          <w:szCs w:val="24"/>
          <w:lang w:val="ro-RO"/>
        </w:rPr>
        <w:t>.</w:t>
      </w:r>
    </w:p>
    <w:p w:rsidR="00B26E52" w:rsidRPr="004B0C6A" w:rsidRDefault="00F96337" w:rsidP="00F96337">
      <w:pPr>
        <w:spacing w:before="60" w:after="120" w:line="240" w:lineRule="auto"/>
        <w:jc w:val="both"/>
        <w:rPr>
          <w:rFonts w:ascii="Times New Roman" w:eastAsia="Times New Roman" w:hAnsi="Times New Roman" w:cs="Times New Roman"/>
          <w:b/>
          <w:sz w:val="24"/>
          <w:szCs w:val="24"/>
          <w:lang w:val="ro-RO"/>
        </w:rPr>
      </w:pPr>
      <w:bookmarkStart w:id="101" w:name="_Toc77171151"/>
      <w:bookmarkStart w:id="102" w:name="_Toc77171351"/>
      <w:bookmarkStart w:id="103" w:name="_Toc77171549"/>
      <w:bookmarkStart w:id="104" w:name="_Toc77171747"/>
      <w:bookmarkStart w:id="105" w:name="_Toc77173273"/>
      <w:bookmarkStart w:id="106" w:name="_Toc77173469"/>
      <w:bookmarkStart w:id="107" w:name="_Toc77174920"/>
      <w:bookmarkStart w:id="108" w:name="_Toc77188186"/>
      <w:bookmarkStart w:id="109" w:name="_Toc77666340"/>
      <w:bookmarkStart w:id="110" w:name="_Toc77666550"/>
      <w:bookmarkStart w:id="111" w:name="_Toc77666760"/>
      <w:bookmarkStart w:id="112" w:name="_Toc77666971"/>
      <w:bookmarkStart w:id="113" w:name="_Toc77668775"/>
      <w:bookmarkStart w:id="114" w:name="_Toc77668985"/>
      <w:bookmarkStart w:id="115" w:name="_Toc77669195"/>
      <w:bookmarkStart w:id="116" w:name="_Toc77669405"/>
      <w:bookmarkStart w:id="117" w:name="_Toc77669615"/>
      <w:bookmarkStart w:id="118" w:name="_Toc77669824"/>
      <w:bookmarkStart w:id="119" w:name="_Toc77670034"/>
      <w:bookmarkStart w:id="120" w:name="_Toc77670243"/>
      <w:bookmarkStart w:id="121" w:name="_Toc77670453"/>
      <w:bookmarkStart w:id="122" w:name="_Toc77675063"/>
      <w:bookmarkStart w:id="123" w:name="_Toc78292174"/>
      <w:bookmarkStart w:id="124" w:name="_Toc78292402"/>
      <w:bookmarkStart w:id="125" w:name="_Toc78292567"/>
      <w:bookmarkStart w:id="126" w:name="_Toc78292793"/>
      <w:bookmarkStart w:id="127" w:name="_Toc78293363"/>
      <w:bookmarkStart w:id="128" w:name="_Toc78293585"/>
      <w:bookmarkStart w:id="129" w:name="_Toc78296080"/>
      <w:bookmarkStart w:id="130" w:name="_Toc78296306"/>
      <w:bookmarkStart w:id="131" w:name="_Toc78375491"/>
      <w:bookmarkStart w:id="132" w:name="_Toc78377471"/>
      <w:bookmarkStart w:id="133" w:name="_Toc78379311"/>
      <w:bookmarkStart w:id="134" w:name="_Toc78380680"/>
      <w:bookmarkStart w:id="135" w:name="_Toc78383227"/>
      <w:bookmarkStart w:id="136" w:name="_Toc78383916"/>
      <w:bookmarkStart w:id="137" w:name="_Toc78384736"/>
      <w:bookmarkStart w:id="138" w:name="_Toc78384963"/>
      <w:bookmarkStart w:id="139" w:name="_Toc78389457"/>
      <w:bookmarkStart w:id="140" w:name="_Toc78389823"/>
      <w:bookmarkStart w:id="141" w:name="_Toc78446292"/>
      <w:bookmarkStart w:id="142" w:name="_Toc78450388"/>
      <w:bookmarkStart w:id="143" w:name="_Toc78465430"/>
      <w:bookmarkStart w:id="144" w:name="_Toc77171152"/>
      <w:bookmarkStart w:id="145" w:name="_Toc77171352"/>
      <w:bookmarkStart w:id="146" w:name="_Toc77171550"/>
      <w:bookmarkStart w:id="147" w:name="_Toc77171748"/>
      <w:bookmarkStart w:id="148" w:name="_Toc77173274"/>
      <w:bookmarkStart w:id="149" w:name="_Toc77173470"/>
      <w:bookmarkStart w:id="150" w:name="_Toc77174921"/>
      <w:bookmarkStart w:id="151" w:name="_Toc77188187"/>
      <w:bookmarkStart w:id="152" w:name="_Toc77666341"/>
      <w:bookmarkStart w:id="153" w:name="_Toc77666551"/>
      <w:bookmarkStart w:id="154" w:name="_Toc77666761"/>
      <w:bookmarkStart w:id="155" w:name="_Toc77666972"/>
      <w:bookmarkStart w:id="156" w:name="_Toc77668776"/>
      <w:bookmarkStart w:id="157" w:name="_Toc77668986"/>
      <w:bookmarkStart w:id="158" w:name="_Toc77669196"/>
      <w:bookmarkStart w:id="159" w:name="_Toc77669406"/>
      <w:bookmarkStart w:id="160" w:name="_Toc77669616"/>
      <w:bookmarkStart w:id="161" w:name="_Toc77669825"/>
      <w:bookmarkStart w:id="162" w:name="_Toc77670035"/>
      <w:bookmarkStart w:id="163" w:name="_Toc77670244"/>
      <w:bookmarkStart w:id="164" w:name="_Toc77670454"/>
      <w:bookmarkStart w:id="165" w:name="_Toc77675064"/>
      <w:bookmarkStart w:id="166" w:name="_Toc78292175"/>
      <w:bookmarkStart w:id="167" w:name="_Toc78292403"/>
      <w:bookmarkStart w:id="168" w:name="_Toc78292568"/>
      <w:bookmarkStart w:id="169" w:name="_Toc78292794"/>
      <w:bookmarkStart w:id="170" w:name="_Toc78293364"/>
      <w:bookmarkStart w:id="171" w:name="_Toc78293586"/>
      <w:bookmarkStart w:id="172" w:name="_Toc78296081"/>
      <w:bookmarkStart w:id="173" w:name="_Toc78296307"/>
      <w:bookmarkStart w:id="174" w:name="_Toc78375492"/>
      <w:bookmarkStart w:id="175" w:name="_Toc78377472"/>
      <w:bookmarkStart w:id="176" w:name="_Toc78379312"/>
      <w:bookmarkStart w:id="177" w:name="_Toc78380681"/>
      <w:bookmarkStart w:id="178" w:name="_Toc78383228"/>
      <w:bookmarkStart w:id="179" w:name="_Toc78383917"/>
      <w:bookmarkStart w:id="180" w:name="_Toc78384737"/>
      <w:bookmarkStart w:id="181" w:name="_Toc78384964"/>
      <w:bookmarkStart w:id="182" w:name="_Toc78389458"/>
      <w:bookmarkStart w:id="183" w:name="_Toc78389824"/>
      <w:bookmarkStart w:id="184" w:name="_Toc78446293"/>
      <w:bookmarkStart w:id="185" w:name="_Toc78450389"/>
      <w:bookmarkStart w:id="186" w:name="_Toc78465431"/>
      <w:bookmarkStart w:id="187" w:name="_Toc77161823"/>
      <w:bookmarkStart w:id="188" w:name="_Toc77171153"/>
      <w:bookmarkStart w:id="189" w:name="_Toc77171353"/>
      <w:bookmarkStart w:id="190" w:name="_Toc77171551"/>
      <w:bookmarkStart w:id="191" w:name="_Toc77171749"/>
      <w:bookmarkStart w:id="192" w:name="_Toc77173275"/>
      <w:bookmarkStart w:id="193" w:name="_Toc77173471"/>
      <w:bookmarkStart w:id="194" w:name="_Toc77174922"/>
      <w:bookmarkStart w:id="195" w:name="_Toc77188188"/>
      <w:bookmarkStart w:id="196" w:name="_Toc77666342"/>
      <w:bookmarkStart w:id="197" w:name="_Toc77666552"/>
      <w:bookmarkStart w:id="198" w:name="_Toc77666762"/>
      <w:bookmarkStart w:id="199" w:name="_Toc77666973"/>
      <w:bookmarkStart w:id="200" w:name="_Toc77668777"/>
      <w:bookmarkStart w:id="201" w:name="_Toc77668987"/>
      <w:bookmarkStart w:id="202" w:name="_Toc77669197"/>
      <w:bookmarkStart w:id="203" w:name="_Toc77669407"/>
      <w:bookmarkStart w:id="204" w:name="_Toc77669617"/>
      <w:bookmarkStart w:id="205" w:name="_Toc77669826"/>
      <w:bookmarkStart w:id="206" w:name="_Toc77670036"/>
      <w:bookmarkStart w:id="207" w:name="_Toc77670245"/>
      <w:bookmarkStart w:id="208" w:name="_Toc77670455"/>
      <w:bookmarkStart w:id="209" w:name="_Toc77675065"/>
      <w:bookmarkStart w:id="210" w:name="_Toc78292176"/>
      <w:bookmarkStart w:id="211" w:name="_Toc78292404"/>
      <w:bookmarkStart w:id="212" w:name="_Toc78292569"/>
      <w:bookmarkStart w:id="213" w:name="_Toc78292795"/>
      <w:bookmarkStart w:id="214" w:name="_Toc78293365"/>
      <w:bookmarkStart w:id="215" w:name="_Toc78293587"/>
      <w:bookmarkStart w:id="216" w:name="_Toc78296082"/>
      <w:bookmarkStart w:id="217" w:name="_Toc78296308"/>
      <w:bookmarkStart w:id="218" w:name="_Toc78375493"/>
      <w:bookmarkStart w:id="219" w:name="_Toc78377473"/>
      <w:bookmarkStart w:id="220" w:name="_Toc78379313"/>
      <w:bookmarkStart w:id="221" w:name="_Toc78380682"/>
      <w:bookmarkStart w:id="222" w:name="_Toc78383229"/>
      <w:bookmarkStart w:id="223" w:name="_Toc78383918"/>
      <w:bookmarkStart w:id="224" w:name="_Toc78384738"/>
      <w:bookmarkStart w:id="225" w:name="_Toc78384965"/>
      <w:bookmarkStart w:id="226" w:name="_Toc78389459"/>
      <w:bookmarkStart w:id="227" w:name="_Toc78389825"/>
      <w:bookmarkStart w:id="228" w:name="_Toc78446294"/>
      <w:bookmarkStart w:id="229" w:name="_Toc78450390"/>
      <w:bookmarkStart w:id="230" w:name="_Toc7846543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4B0C6A">
        <w:rPr>
          <w:rFonts w:ascii="Times New Roman" w:eastAsia="Times New Roman" w:hAnsi="Times New Roman" w:cs="Times New Roman"/>
          <w:b/>
          <w:sz w:val="24"/>
          <w:szCs w:val="24"/>
          <w:lang w:val="ro-RO"/>
        </w:rPr>
        <w:t>Definirea beneficiarilor eligibili și criteriile specifice de eligibilitate, acolo unde este cazul, legate de beneficiar și zonă</w:t>
      </w:r>
      <w:r w:rsidR="00B26E52" w:rsidRPr="004B0C6A">
        <w:rPr>
          <w:rFonts w:ascii="Times New Roman" w:eastAsia="Times New Roman" w:hAnsi="Times New Roman" w:cs="Times New Roman"/>
          <w:b/>
          <w:sz w:val="24"/>
          <w:szCs w:val="24"/>
          <w:lang w:val="ro-RO"/>
        </w:rPr>
        <w:t xml:space="preserve"> </w:t>
      </w:r>
    </w:p>
    <w:p w:rsidR="00EC554A" w:rsidRPr="004B0C6A" w:rsidRDefault="00EC554A" w:rsidP="00EC554A">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 xml:space="preserve"> </w:t>
      </w:r>
      <w:r w:rsidR="0039511B" w:rsidRPr="004B0C6A">
        <w:rPr>
          <w:rFonts w:ascii="Times New Roman" w:eastAsia="Times New Roman" w:hAnsi="Times New Roman" w:cs="Times New Roman"/>
          <w:sz w:val="24"/>
          <w:szCs w:val="24"/>
          <w:lang w:val="ro-RO"/>
        </w:rPr>
        <w:t>Fermierul desf</w:t>
      </w:r>
      <w:r w:rsidR="00DE3F5E" w:rsidRPr="004B0C6A">
        <w:rPr>
          <w:rFonts w:ascii="Times New Roman" w:eastAsia="Times New Roman" w:hAnsi="Times New Roman" w:cs="Times New Roman"/>
          <w:sz w:val="24"/>
          <w:szCs w:val="24"/>
          <w:lang w:val="ro-RO"/>
        </w:rPr>
        <w:t>ăș</w:t>
      </w:r>
      <w:r w:rsidR="0039511B" w:rsidRPr="004B0C6A">
        <w:rPr>
          <w:rFonts w:ascii="Times New Roman" w:eastAsia="Times New Roman" w:hAnsi="Times New Roman" w:cs="Times New Roman"/>
          <w:sz w:val="24"/>
          <w:szCs w:val="24"/>
          <w:lang w:val="ro-RO"/>
        </w:rPr>
        <w:t>oar</w:t>
      </w:r>
      <w:r w:rsidR="00DE3F5E" w:rsidRPr="004B0C6A">
        <w:rPr>
          <w:rFonts w:ascii="Times New Roman" w:eastAsia="Times New Roman" w:hAnsi="Times New Roman" w:cs="Times New Roman"/>
          <w:sz w:val="24"/>
          <w:szCs w:val="24"/>
          <w:lang w:val="ro-RO"/>
        </w:rPr>
        <w:t>ă</w:t>
      </w:r>
      <w:r w:rsidR="0039511B" w:rsidRPr="004B0C6A">
        <w:rPr>
          <w:rFonts w:ascii="Times New Roman" w:eastAsia="Times New Roman" w:hAnsi="Times New Roman" w:cs="Times New Roman"/>
          <w:sz w:val="24"/>
          <w:szCs w:val="24"/>
          <w:lang w:val="ro-RO"/>
        </w:rPr>
        <w:t xml:space="preserve"> o activitate </w:t>
      </w:r>
      <w:r w:rsidR="00DE3F5E" w:rsidRPr="004B0C6A">
        <w:rPr>
          <w:rFonts w:ascii="Times New Roman" w:eastAsia="Times New Roman" w:hAnsi="Times New Roman" w:cs="Times New Roman"/>
          <w:sz w:val="24"/>
          <w:szCs w:val="24"/>
          <w:lang w:val="ro-RO"/>
        </w:rPr>
        <w:t xml:space="preserve">agricola </w:t>
      </w:r>
      <w:r w:rsidRPr="004B0C6A">
        <w:rPr>
          <w:rFonts w:ascii="Times New Roman" w:eastAsia="Times New Roman" w:hAnsi="Times New Roman" w:cs="Times New Roman"/>
          <w:sz w:val="24"/>
          <w:szCs w:val="24"/>
          <w:lang w:val="ro-RO"/>
        </w:rPr>
        <w:t>pe teritoriul</w:t>
      </w:r>
      <w:r w:rsidR="0039511B" w:rsidRPr="004B0C6A">
        <w:rPr>
          <w:rFonts w:ascii="Times New Roman" w:eastAsia="Times New Roman" w:hAnsi="Times New Roman" w:cs="Times New Roman"/>
          <w:sz w:val="24"/>
          <w:szCs w:val="24"/>
          <w:lang w:val="ro-RO"/>
        </w:rPr>
        <w:t xml:space="preserve"> României</w:t>
      </w:r>
      <w:r w:rsidR="007335CF" w:rsidRPr="004B0C6A">
        <w:rPr>
          <w:rFonts w:ascii="Times New Roman" w:eastAsia="Times New Roman" w:hAnsi="Times New Roman" w:cs="Times New Roman"/>
          <w:sz w:val="24"/>
          <w:szCs w:val="24"/>
          <w:lang w:val="ro-RO"/>
        </w:rPr>
        <w:t xml:space="preserve"> și este “fermier activ”</w:t>
      </w:r>
      <w:r w:rsidR="003A398E" w:rsidRPr="004B0C6A">
        <w:rPr>
          <w:rFonts w:ascii="Times New Roman" w:eastAsia="Times New Roman" w:hAnsi="Times New Roman" w:cs="Times New Roman"/>
          <w:sz w:val="24"/>
          <w:szCs w:val="24"/>
          <w:lang w:val="ro-RO"/>
        </w:rPr>
        <w:t xml:space="preserve">, </w:t>
      </w:r>
      <w:r w:rsidR="00AF6C66" w:rsidRPr="004B0C6A">
        <w:rPr>
          <w:rFonts w:ascii="Times New Roman" w:eastAsia="Times New Roman" w:hAnsi="Times New Roman" w:cs="Times New Roman"/>
          <w:sz w:val="24"/>
          <w:szCs w:val="24"/>
          <w:lang w:val="ro-RO"/>
        </w:rPr>
        <w:t xml:space="preserve">conform </w:t>
      </w:r>
      <w:r w:rsidR="00B178EA" w:rsidRPr="004B0C6A">
        <w:rPr>
          <w:rFonts w:ascii="Times New Roman" w:eastAsia="Times New Roman" w:hAnsi="Times New Roman" w:cs="Times New Roman"/>
          <w:sz w:val="24"/>
          <w:szCs w:val="24"/>
          <w:lang w:val="ro-RO"/>
        </w:rPr>
        <w:t>definiției</w:t>
      </w:r>
      <w:r w:rsidR="003A398E" w:rsidRPr="004B0C6A">
        <w:rPr>
          <w:rFonts w:ascii="Times New Roman" w:eastAsia="Times New Roman" w:hAnsi="Times New Roman" w:cs="Times New Roman"/>
          <w:sz w:val="24"/>
          <w:szCs w:val="24"/>
          <w:lang w:val="ro-RO"/>
        </w:rPr>
        <w:t xml:space="preserve"> din Capitolul specific din PNS.</w:t>
      </w:r>
    </w:p>
    <w:p w:rsidR="003A398E" w:rsidRPr="004B0C6A" w:rsidRDefault="000208EE" w:rsidP="00B26E52">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Să exploateze un teren agricol cu o suprafață de cel puțin1 ha, suprafața parcelei agricole să fie de cel puțin 0,3 ha, iar în cazul serelor, solariilor, viilor, livezilor, culturilor de hamei, pepinierelor, arbuștilor fructiferi, suprafața parcelei agricole trebuie să fie de cel puț</w:t>
      </w:r>
      <w:r w:rsidR="00CD5407" w:rsidRPr="004B0C6A">
        <w:rPr>
          <w:rFonts w:ascii="Times New Roman" w:eastAsia="Times New Roman" w:hAnsi="Times New Roman" w:cs="Times New Roman"/>
          <w:sz w:val="24"/>
          <w:szCs w:val="24"/>
          <w:lang w:val="ro-RO"/>
        </w:rPr>
        <w:t>in 0,1 ha</w:t>
      </w:r>
      <w:r w:rsidR="003A398E" w:rsidRPr="004B0C6A">
        <w:rPr>
          <w:rFonts w:ascii="Times New Roman" w:eastAsia="Times New Roman" w:hAnsi="Times New Roman" w:cs="Times New Roman"/>
          <w:sz w:val="24"/>
          <w:szCs w:val="24"/>
          <w:lang w:val="ro-RO"/>
        </w:rPr>
        <w:t>.</w:t>
      </w:r>
    </w:p>
    <w:p w:rsidR="003A398E" w:rsidRPr="004B0C6A" w:rsidRDefault="003A398E" w:rsidP="00B26E52">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 xml:space="preserve">Pentru legume cultivate în sere și solarii, care </w:t>
      </w:r>
      <w:r w:rsidR="00B178EA" w:rsidRPr="004B0C6A">
        <w:rPr>
          <w:rFonts w:ascii="Times New Roman" w:eastAsia="Times New Roman" w:hAnsi="Times New Roman" w:cs="Times New Roman"/>
          <w:sz w:val="24"/>
          <w:szCs w:val="24"/>
          <w:lang w:val="ro-RO"/>
        </w:rPr>
        <w:t>beneficiază</w:t>
      </w:r>
      <w:r w:rsidRPr="004B0C6A">
        <w:rPr>
          <w:rFonts w:ascii="Times New Roman" w:eastAsia="Times New Roman" w:hAnsi="Times New Roman" w:cs="Times New Roman"/>
          <w:sz w:val="24"/>
          <w:szCs w:val="24"/>
          <w:lang w:val="ro-RO"/>
        </w:rPr>
        <w:t xml:space="preserve"> de sprijin cuplat, suprafața minimă a exploatației este de 0,3 ha, iar suprafața minimă a parcelei este de 0,03 ha.</w:t>
      </w:r>
    </w:p>
    <w:p w:rsidR="00EC554A" w:rsidRPr="004B0C6A" w:rsidRDefault="003A398E" w:rsidP="00B26E52">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proofErr w:type="spellStart"/>
      <w:r w:rsidRPr="004B0C6A">
        <w:rPr>
          <w:rFonts w:ascii="Times New Roman" w:eastAsia="Times New Roman" w:hAnsi="Times New Roman" w:cs="Times New Roman"/>
          <w:sz w:val="24"/>
          <w:szCs w:val="24"/>
          <w:lang w:val="ro-RO"/>
        </w:rPr>
        <w:t>Ȋ</w:t>
      </w:r>
      <w:r w:rsidR="003E3E42" w:rsidRPr="004B0C6A">
        <w:rPr>
          <w:rFonts w:ascii="Times New Roman" w:eastAsia="Times New Roman" w:hAnsi="Times New Roman" w:cs="Times New Roman"/>
          <w:sz w:val="24"/>
          <w:szCs w:val="24"/>
          <w:lang w:val="ro-RO"/>
        </w:rPr>
        <w:t>n</w:t>
      </w:r>
      <w:proofErr w:type="spellEnd"/>
      <w:r w:rsidR="003E3E42" w:rsidRPr="004B0C6A">
        <w:rPr>
          <w:rFonts w:ascii="Times New Roman" w:eastAsia="Times New Roman" w:hAnsi="Times New Roman" w:cs="Times New Roman"/>
          <w:sz w:val="24"/>
          <w:szCs w:val="24"/>
          <w:lang w:val="ro-RO"/>
        </w:rPr>
        <w:t xml:space="preserve"> cazul </w:t>
      </w:r>
      <w:r w:rsidR="00B178EA" w:rsidRPr="004B0C6A">
        <w:rPr>
          <w:rFonts w:ascii="Times New Roman" w:eastAsia="Times New Roman" w:hAnsi="Times New Roman" w:cs="Times New Roman"/>
          <w:sz w:val="24"/>
          <w:szCs w:val="24"/>
          <w:lang w:val="ro-RO"/>
        </w:rPr>
        <w:t>pajiștilor</w:t>
      </w:r>
      <w:r w:rsidR="003E3E42" w:rsidRPr="004B0C6A">
        <w:rPr>
          <w:rFonts w:ascii="Times New Roman" w:eastAsia="Times New Roman" w:hAnsi="Times New Roman" w:cs="Times New Roman"/>
          <w:sz w:val="24"/>
          <w:szCs w:val="24"/>
          <w:lang w:val="ro-RO"/>
        </w:rPr>
        <w:t xml:space="preserve"> trebuie sa </w:t>
      </w:r>
      <w:r w:rsidR="004B0C6A" w:rsidRPr="004B0C6A">
        <w:rPr>
          <w:rFonts w:ascii="Times New Roman" w:eastAsia="Times New Roman" w:hAnsi="Times New Roman" w:cs="Times New Roman"/>
          <w:sz w:val="24"/>
          <w:szCs w:val="24"/>
          <w:lang w:val="ro-RO"/>
        </w:rPr>
        <w:t>cosească</w:t>
      </w:r>
      <w:r w:rsidR="000E624B" w:rsidRPr="004B0C6A">
        <w:rPr>
          <w:rFonts w:ascii="Times New Roman" w:eastAsia="Times New Roman" w:hAnsi="Times New Roman" w:cs="Times New Roman"/>
          <w:sz w:val="24"/>
          <w:szCs w:val="24"/>
          <w:lang w:val="ro-RO"/>
        </w:rPr>
        <w:t xml:space="preserve"> </w:t>
      </w:r>
      <w:r w:rsidRPr="004B0C6A">
        <w:rPr>
          <w:rFonts w:ascii="Times New Roman" w:eastAsia="Times New Roman" w:hAnsi="Times New Roman" w:cs="Times New Roman"/>
          <w:sz w:val="24"/>
          <w:szCs w:val="24"/>
          <w:lang w:val="ro-RO"/>
        </w:rPr>
        <w:t xml:space="preserve">cel puțin o data pe an </w:t>
      </w:r>
      <w:r w:rsidR="000E624B" w:rsidRPr="004B0C6A">
        <w:rPr>
          <w:rFonts w:ascii="Times New Roman" w:eastAsia="Times New Roman" w:hAnsi="Times New Roman" w:cs="Times New Roman"/>
          <w:sz w:val="24"/>
          <w:szCs w:val="24"/>
          <w:lang w:val="ro-RO"/>
        </w:rPr>
        <w:t xml:space="preserve">sau sa </w:t>
      </w:r>
      <w:r w:rsidR="00B178EA" w:rsidRPr="004B0C6A">
        <w:rPr>
          <w:rFonts w:ascii="Times New Roman" w:eastAsia="Times New Roman" w:hAnsi="Times New Roman" w:cs="Times New Roman"/>
          <w:sz w:val="24"/>
          <w:szCs w:val="24"/>
          <w:lang w:val="ro-RO"/>
        </w:rPr>
        <w:t>dețină</w:t>
      </w:r>
      <w:r w:rsidR="003E3E42" w:rsidRPr="004B0C6A">
        <w:rPr>
          <w:rFonts w:ascii="Times New Roman" w:eastAsia="Times New Roman" w:hAnsi="Times New Roman" w:cs="Times New Roman"/>
          <w:sz w:val="24"/>
          <w:szCs w:val="24"/>
          <w:lang w:val="ro-RO"/>
        </w:rPr>
        <w:t xml:space="preserve"> un </w:t>
      </w:r>
      <w:r w:rsidR="00B178EA" w:rsidRPr="004B0C6A">
        <w:rPr>
          <w:rFonts w:ascii="Times New Roman" w:eastAsia="Times New Roman" w:hAnsi="Times New Roman" w:cs="Times New Roman"/>
          <w:sz w:val="24"/>
          <w:szCs w:val="24"/>
          <w:lang w:val="ro-RO"/>
        </w:rPr>
        <w:t>număr</w:t>
      </w:r>
      <w:r w:rsidR="003E3E42" w:rsidRPr="004B0C6A">
        <w:rPr>
          <w:rFonts w:ascii="Times New Roman" w:eastAsia="Times New Roman" w:hAnsi="Times New Roman" w:cs="Times New Roman"/>
          <w:sz w:val="24"/>
          <w:szCs w:val="24"/>
          <w:lang w:val="ro-RO"/>
        </w:rPr>
        <w:t xml:space="preserve"> de animale</w:t>
      </w:r>
      <w:r w:rsidRPr="004B0C6A">
        <w:rPr>
          <w:rFonts w:ascii="Times New Roman" w:eastAsia="Times New Roman" w:hAnsi="Times New Roman" w:cs="Times New Roman"/>
          <w:sz w:val="24"/>
          <w:szCs w:val="24"/>
          <w:lang w:val="ro-RO"/>
        </w:rPr>
        <w:t xml:space="preserve"> prin care să se asigure o </w:t>
      </w:r>
      <w:r w:rsidR="00B178EA" w:rsidRPr="004B0C6A">
        <w:rPr>
          <w:rFonts w:ascii="Times New Roman" w:eastAsia="Times New Roman" w:hAnsi="Times New Roman" w:cs="Times New Roman"/>
          <w:sz w:val="24"/>
          <w:szCs w:val="24"/>
          <w:lang w:val="ro-RO"/>
        </w:rPr>
        <w:t>încărcătura</w:t>
      </w:r>
      <w:r w:rsidRPr="004B0C6A">
        <w:rPr>
          <w:rFonts w:ascii="Times New Roman" w:eastAsia="Times New Roman" w:hAnsi="Times New Roman" w:cs="Times New Roman"/>
          <w:sz w:val="24"/>
          <w:szCs w:val="24"/>
          <w:lang w:val="ro-RO"/>
        </w:rPr>
        <w:t xml:space="preserve"> minima de</w:t>
      </w:r>
      <w:r w:rsidR="003E3E42" w:rsidRPr="004B0C6A">
        <w:rPr>
          <w:rFonts w:ascii="Times New Roman" w:eastAsia="Times New Roman" w:hAnsi="Times New Roman" w:cs="Times New Roman"/>
          <w:sz w:val="24"/>
          <w:szCs w:val="24"/>
          <w:lang w:val="ro-RO"/>
        </w:rPr>
        <w:t xml:space="preserve"> 0,3 UVM</w:t>
      </w:r>
      <w:r w:rsidR="000E624B" w:rsidRPr="004B0C6A">
        <w:rPr>
          <w:rFonts w:ascii="Times New Roman" w:eastAsia="Times New Roman" w:hAnsi="Times New Roman" w:cs="Times New Roman"/>
          <w:sz w:val="24"/>
          <w:szCs w:val="24"/>
          <w:lang w:val="ro-RO"/>
        </w:rPr>
        <w:t>/ha</w:t>
      </w:r>
      <w:r w:rsidR="00CD5407" w:rsidRPr="004B0C6A">
        <w:rPr>
          <w:rFonts w:ascii="Times New Roman" w:eastAsia="Times New Roman" w:hAnsi="Times New Roman" w:cs="Times New Roman"/>
          <w:sz w:val="24"/>
          <w:szCs w:val="24"/>
          <w:lang w:val="ro-RO"/>
        </w:rPr>
        <w:t>.</w:t>
      </w:r>
      <w:r w:rsidR="000208EE" w:rsidRPr="004B0C6A">
        <w:rPr>
          <w:rFonts w:ascii="Times New Roman" w:eastAsia="Times New Roman" w:hAnsi="Times New Roman" w:cs="Times New Roman"/>
          <w:sz w:val="24"/>
          <w:szCs w:val="24"/>
          <w:lang w:val="ro-RO"/>
        </w:rPr>
        <w:t xml:space="preserve"> </w:t>
      </w:r>
    </w:p>
    <w:p w:rsidR="00B26E52" w:rsidRPr="004B0C6A" w:rsidRDefault="00F96337" w:rsidP="00B26E52">
      <w:pPr>
        <w:spacing w:after="120" w:line="240" w:lineRule="auto"/>
        <w:jc w:val="both"/>
        <w:rPr>
          <w:rFonts w:ascii="Times New Roman" w:eastAsia="Times New Roman" w:hAnsi="Times New Roman" w:cs="Times New Roman"/>
          <w:b/>
          <w:sz w:val="24"/>
          <w:szCs w:val="24"/>
          <w:lang w:val="ro-RO"/>
        </w:rPr>
      </w:pPr>
      <w:r w:rsidRPr="004B0C6A">
        <w:rPr>
          <w:rFonts w:ascii="Times New Roman" w:eastAsia="Times New Roman" w:hAnsi="Times New Roman" w:cs="Times New Roman"/>
          <w:b/>
          <w:sz w:val="24"/>
          <w:szCs w:val="24"/>
          <w:lang w:val="ro-RO"/>
        </w:rPr>
        <w:t>Definirea altor obligații</w:t>
      </w:r>
    </w:p>
    <w:p w:rsidR="005B104E" w:rsidRPr="004B0C6A" w:rsidRDefault="00B178EA" w:rsidP="00B26E52">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Obligația</w:t>
      </w:r>
      <w:r w:rsidR="00492531" w:rsidRPr="004B0C6A">
        <w:rPr>
          <w:rFonts w:ascii="Times New Roman" w:eastAsia="Times New Roman" w:hAnsi="Times New Roman" w:cs="Times New Roman"/>
          <w:sz w:val="24"/>
          <w:szCs w:val="24"/>
          <w:lang w:val="ro-RO"/>
        </w:rPr>
        <w:t xml:space="preserve"> de a respecta GAEC si SMR</w:t>
      </w:r>
      <w:r w:rsidR="00F96268" w:rsidRPr="004B0C6A">
        <w:rPr>
          <w:rFonts w:ascii="Times New Roman" w:eastAsia="Times New Roman" w:hAnsi="Times New Roman" w:cs="Times New Roman"/>
          <w:sz w:val="24"/>
          <w:szCs w:val="24"/>
          <w:lang w:val="ro-RO"/>
        </w:rPr>
        <w:t xml:space="preserve"> specifice </w:t>
      </w:r>
      <w:r w:rsidRPr="004B0C6A">
        <w:rPr>
          <w:rFonts w:ascii="Times New Roman" w:eastAsia="Times New Roman" w:hAnsi="Times New Roman" w:cs="Times New Roman"/>
          <w:sz w:val="24"/>
          <w:szCs w:val="24"/>
          <w:lang w:val="ro-RO"/>
        </w:rPr>
        <w:t>activității</w:t>
      </w:r>
      <w:r w:rsidR="00F96268" w:rsidRPr="004B0C6A">
        <w:rPr>
          <w:rFonts w:ascii="Times New Roman" w:eastAsia="Times New Roman" w:hAnsi="Times New Roman" w:cs="Times New Roman"/>
          <w:sz w:val="24"/>
          <w:szCs w:val="24"/>
          <w:lang w:val="ro-RO"/>
        </w:rPr>
        <w:t xml:space="preserve"> fermelor vegetale</w:t>
      </w:r>
      <w:r w:rsidR="00284740" w:rsidRPr="004B0C6A">
        <w:rPr>
          <w:rFonts w:ascii="Times New Roman" w:eastAsia="Times New Roman" w:hAnsi="Times New Roman" w:cs="Times New Roman"/>
          <w:sz w:val="24"/>
          <w:szCs w:val="24"/>
          <w:lang w:val="ro-RO"/>
        </w:rPr>
        <w:t>, respectiv GAEC 1, GAEC 3, , GAEC 4, GAEC 5, GAEC 6, GAEC 7, , GAEC 8, GAEC 9, SM</w:t>
      </w:r>
      <w:r w:rsidR="0033747B" w:rsidRPr="004B0C6A">
        <w:rPr>
          <w:rFonts w:ascii="Times New Roman" w:eastAsia="Times New Roman" w:hAnsi="Times New Roman" w:cs="Times New Roman"/>
          <w:sz w:val="24"/>
          <w:szCs w:val="24"/>
          <w:lang w:val="ro-RO"/>
        </w:rPr>
        <w:t>R 1, SMR 2, SMR 3, SMR 4, după caz.</w:t>
      </w:r>
    </w:p>
    <w:p w:rsidR="006E0AB4" w:rsidRDefault="006E0AB4" w:rsidP="00F96337">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i/>
          <w:iCs/>
          <w:color w:val="1F497D"/>
          <w:sz w:val="24"/>
          <w:szCs w:val="24"/>
          <w:lang w:val="ro-RO"/>
        </w:rPr>
      </w:pPr>
      <w:bookmarkStart w:id="231" w:name="_Toc77173479"/>
      <w:bookmarkStart w:id="232" w:name="_Toc77675073"/>
      <w:bookmarkStart w:id="233" w:name="_Toc78293373"/>
      <w:bookmarkStart w:id="234" w:name="_Toc78296316"/>
      <w:bookmarkStart w:id="235" w:name="_Toc78379321"/>
      <w:bookmarkStart w:id="236" w:name="_Toc78384973"/>
      <w:bookmarkStart w:id="237" w:name="_Toc78389833"/>
      <w:bookmarkStart w:id="238" w:name="_Toc81568671"/>
      <w:bookmarkStart w:id="239" w:name="_Toc81569459"/>
      <w:bookmarkStart w:id="240" w:name="_Toc81572444"/>
      <w:bookmarkStart w:id="241" w:name="_Toc82098773"/>
      <w:r w:rsidRPr="004B0C6A">
        <w:rPr>
          <w:rFonts w:ascii="Times New Roman" w:eastAsia="Times New Roman" w:hAnsi="Times New Roman" w:cs="Times New Roman"/>
          <w:b/>
          <w:bCs/>
          <w:color w:val="000000"/>
          <w:sz w:val="24"/>
          <w:szCs w:val="24"/>
          <w:lang w:val="ro-RO" w:eastAsia="en-GB"/>
        </w:rPr>
        <w:t xml:space="preserve">5.1.7 </w:t>
      </w:r>
      <w:bookmarkEnd w:id="231"/>
      <w:bookmarkEnd w:id="232"/>
      <w:bookmarkEnd w:id="233"/>
      <w:bookmarkEnd w:id="234"/>
      <w:bookmarkEnd w:id="235"/>
      <w:bookmarkEnd w:id="236"/>
      <w:bookmarkEnd w:id="237"/>
      <w:bookmarkEnd w:id="238"/>
      <w:bookmarkEnd w:id="239"/>
      <w:bookmarkEnd w:id="240"/>
      <w:bookmarkEnd w:id="241"/>
      <w:r w:rsidR="00F96337" w:rsidRPr="004B0C6A">
        <w:rPr>
          <w:rFonts w:ascii="Times New Roman" w:eastAsia="Times New Roman" w:hAnsi="Times New Roman" w:cs="Times New Roman"/>
          <w:b/>
          <w:bCs/>
          <w:color w:val="000000"/>
          <w:sz w:val="24"/>
          <w:szCs w:val="24"/>
          <w:lang w:val="ro-RO" w:eastAsia="en-GB"/>
        </w:rPr>
        <w:t>Forma și rata sprijinului / primelor / metode de calcul</w:t>
      </w:r>
      <w:r w:rsidRPr="004B0C6A">
        <w:rPr>
          <w:rFonts w:ascii="Times New Roman" w:eastAsia="Times New Roman" w:hAnsi="Times New Roman" w:cs="Times New Roman"/>
          <w:i/>
          <w:iCs/>
          <w:color w:val="1F497D"/>
          <w:sz w:val="24"/>
          <w:szCs w:val="24"/>
          <w:lang w:val="ro-RO"/>
        </w:rPr>
        <w:t xml:space="preserve"> </w:t>
      </w:r>
    </w:p>
    <w:p w:rsidR="005B104E" w:rsidRPr="004B0C6A" w:rsidRDefault="005B104E" w:rsidP="005B104E">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 xml:space="preserve">Plată anuală unitară pe suprafață rezultată ca raport între plafonul anual al intervenției BISS și numărul de hectare eligibile determinate de APIA în fiecare an de plată). </w:t>
      </w:r>
    </w:p>
    <w:p w:rsidR="005B104E" w:rsidRPr="004B0C6A" w:rsidRDefault="005B104E" w:rsidP="005B104E">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sz w:val="24"/>
          <w:szCs w:val="24"/>
          <w:lang w:val="ro-RO"/>
        </w:rPr>
      </w:pPr>
      <w:r w:rsidRPr="004B0C6A">
        <w:rPr>
          <w:rFonts w:ascii="Times New Roman" w:eastAsia="Times New Roman" w:hAnsi="Times New Roman" w:cs="Times New Roman"/>
          <w:sz w:val="24"/>
          <w:szCs w:val="24"/>
          <w:lang w:val="ro-RO"/>
        </w:rPr>
        <w:t xml:space="preserve">BISS va fi acordată în conformitate cu art. 102 (2) ) din </w:t>
      </w:r>
      <w:r w:rsidRPr="004B0C6A">
        <w:rPr>
          <w:rFonts w:ascii="Times New Roman" w:eastAsia="Times New Roman" w:hAnsi="Times New Roman" w:cs="Times New Roman"/>
          <w:i/>
          <w:sz w:val="24"/>
          <w:szCs w:val="24"/>
          <w:lang w:val="ro-RO"/>
        </w:rPr>
        <w:t>Regulamentul UE 2021</w:t>
      </w:r>
      <w:r>
        <w:rPr>
          <w:rFonts w:ascii="Times New Roman" w:eastAsia="Times New Roman" w:hAnsi="Times New Roman" w:cs="Times New Roman"/>
          <w:i/>
          <w:sz w:val="24"/>
          <w:szCs w:val="24"/>
          <w:lang w:val="ro-RO"/>
        </w:rPr>
        <w:t xml:space="preserve"> / 2115</w:t>
      </w:r>
      <w:r w:rsidRPr="004B0C6A">
        <w:rPr>
          <w:rFonts w:ascii="Times New Roman" w:eastAsia="Times New Roman" w:hAnsi="Times New Roman" w:cs="Times New Roman"/>
          <w:i/>
          <w:sz w:val="24"/>
          <w:szCs w:val="24"/>
          <w:lang w:val="ro-RO"/>
        </w:rPr>
        <w:t xml:space="preserve">  al Parlamentului European și al consiliului de stabilire a normelor privind sprijinul pentru planurile strategice care urmează a fi elaborate de statele membre in cadrul politicii agricole comune (planurile strategice PAC) si finanțate de Fondul european de garantare Agricola (FEGA) si de fondul european agricol pentru dezvoltare rurala (FEADR) si de abrogare a Regulamentelor (UE)1305/2013 si (UE) 1307/2013 ale   Parlamentului European si ale Consiliului. </w:t>
      </w:r>
      <w:r w:rsidRPr="004B0C6A">
        <w:rPr>
          <w:rFonts w:ascii="Times New Roman" w:eastAsia="Times New Roman" w:hAnsi="Times New Roman" w:cs="Times New Roman"/>
          <w:sz w:val="24"/>
          <w:szCs w:val="24"/>
          <w:lang w:val="ro-RO"/>
        </w:rPr>
        <w:t>care oferă posibilitatea statelor membre să majoreze sau să diminueze cuantumul unitar/ha,  după caz  (în funcție de suprafața eligibilă în anul de cerere respectiv).</w:t>
      </w:r>
    </w:p>
    <w:p w:rsidR="005B104E" w:rsidRPr="00A64322" w:rsidRDefault="005B104E" w:rsidP="005B104E">
      <w:pPr>
        <w:pBdr>
          <w:top w:val="single" w:sz="4" w:space="0" w:color="auto"/>
          <w:left w:val="single" w:sz="4" w:space="4" w:color="auto"/>
          <w:bottom w:val="single" w:sz="4" w:space="1" w:color="auto"/>
          <w:right w:val="single" w:sz="4" w:space="0" w:color="auto"/>
        </w:pBdr>
        <w:spacing w:after="240" w:line="240" w:lineRule="auto"/>
        <w:jc w:val="both"/>
        <w:rPr>
          <w:rFonts w:ascii="Times New Roman" w:eastAsia="Times New Roman" w:hAnsi="Times New Roman" w:cs="Times New Roman"/>
          <w:b/>
          <w:sz w:val="24"/>
          <w:szCs w:val="24"/>
          <w:lang w:val="ro-RO"/>
        </w:rPr>
      </w:pPr>
      <w:r w:rsidRPr="00A64322">
        <w:rPr>
          <w:rFonts w:ascii="Times New Roman" w:eastAsia="Times New Roman" w:hAnsi="Times New Roman" w:cs="Times New Roman"/>
          <w:sz w:val="24"/>
          <w:szCs w:val="24"/>
          <w:lang w:val="ro-RO"/>
        </w:rPr>
        <w:t xml:space="preserve">Pentru anul 2023 suprafață totală pentru care se acordă BISS este 9,699,018 ha, cu </w:t>
      </w:r>
      <w:r w:rsidRPr="00A64322">
        <w:rPr>
          <w:rFonts w:ascii="Times New Roman" w:eastAsia="Times New Roman" w:hAnsi="Times New Roman" w:cs="Times New Roman"/>
          <w:b/>
          <w:sz w:val="24"/>
          <w:szCs w:val="24"/>
          <w:lang w:val="ro-RO"/>
        </w:rPr>
        <w:t>un cuantum indicativ de:</w:t>
      </w:r>
    </w:p>
    <w:p w:rsidR="005B104E" w:rsidRPr="00A64322" w:rsidRDefault="00B837F1" w:rsidP="005B104E">
      <w:pPr>
        <w:pBdr>
          <w:top w:val="single" w:sz="4" w:space="0" w:color="auto"/>
          <w:left w:val="single" w:sz="4" w:space="4" w:color="auto"/>
          <w:bottom w:val="single" w:sz="4" w:space="1" w:color="auto"/>
          <w:right w:val="single" w:sz="4" w:space="0" w:color="auto"/>
        </w:pBdr>
        <w:spacing w:after="24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b/>
          <w:sz w:val="24"/>
          <w:szCs w:val="24"/>
          <w:lang w:val="ro-RO"/>
        </w:rPr>
        <w:t>90</w:t>
      </w:r>
      <w:r w:rsidR="005B104E" w:rsidRPr="00A64322">
        <w:rPr>
          <w:rFonts w:ascii="Times New Roman" w:eastAsia="Times New Roman" w:hAnsi="Times New Roman" w:cs="Times New Roman"/>
          <w:b/>
          <w:sz w:val="24"/>
          <w:szCs w:val="24"/>
          <w:lang w:val="ro-RO"/>
        </w:rPr>
        <w:t xml:space="preserve">  euro/ha,</w:t>
      </w:r>
      <w:r w:rsidR="005B104E" w:rsidRPr="00A64322">
        <w:rPr>
          <w:rFonts w:ascii="Times New Roman" w:eastAsia="Times New Roman" w:hAnsi="Times New Roman" w:cs="Times New Roman"/>
          <w:sz w:val="24"/>
          <w:szCs w:val="24"/>
          <w:lang w:val="ro-RO"/>
        </w:rPr>
        <w:t xml:space="preserve"> pentru o suprafață</w:t>
      </w:r>
      <w:r>
        <w:rPr>
          <w:rFonts w:ascii="Times New Roman" w:eastAsia="Times New Roman" w:hAnsi="Times New Roman" w:cs="Times New Roman"/>
          <w:sz w:val="24"/>
          <w:szCs w:val="24"/>
          <w:lang w:val="ro-RO"/>
        </w:rPr>
        <w:t xml:space="preserve"> de 9.185.616 ha, ajungând la 96</w:t>
      </w:r>
      <w:r w:rsidR="005B104E" w:rsidRPr="00A64322">
        <w:rPr>
          <w:rFonts w:ascii="Times New Roman" w:eastAsia="Times New Roman" w:hAnsi="Times New Roman" w:cs="Times New Roman"/>
          <w:sz w:val="24"/>
          <w:szCs w:val="24"/>
          <w:lang w:val="ro-RO"/>
        </w:rPr>
        <w:t xml:space="preserve"> euro / ha în anul 2027 </w:t>
      </w:r>
    </w:p>
    <w:p w:rsidR="005B104E" w:rsidRPr="004B0C6A" w:rsidRDefault="005B104E" w:rsidP="009F48E4">
      <w:pPr>
        <w:pBdr>
          <w:top w:val="single" w:sz="4" w:space="0" w:color="auto"/>
          <w:left w:val="single" w:sz="4" w:space="4" w:color="auto"/>
          <w:bottom w:val="single" w:sz="4" w:space="1" w:color="auto"/>
          <w:right w:val="single" w:sz="4" w:space="0" w:color="auto"/>
        </w:pBdr>
        <w:spacing w:after="240" w:line="240" w:lineRule="auto"/>
        <w:ind w:firstLine="720"/>
        <w:jc w:val="both"/>
        <w:rPr>
          <w:rFonts w:ascii="Times New Roman" w:eastAsia="Times New Roman" w:hAnsi="Times New Roman" w:cs="Times New Roman"/>
          <w:sz w:val="24"/>
          <w:szCs w:val="24"/>
          <w:lang w:val="ro-RO"/>
        </w:rPr>
      </w:pPr>
      <w:r w:rsidRPr="00A64322">
        <w:rPr>
          <w:rFonts w:ascii="Times New Roman" w:eastAsia="Times New Roman" w:hAnsi="Times New Roman" w:cs="Times New Roman"/>
          <w:b/>
          <w:sz w:val="24"/>
          <w:szCs w:val="24"/>
          <w:lang w:val="ro-RO"/>
        </w:rPr>
        <w:t>30  euro/ha,</w:t>
      </w:r>
      <w:r w:rsidRPr="00A64322">
        <w:rPr>
          <w:rFonts w:ascii="Times New Roman" w:eastAsia="Times New Roman" w:hAnsi="Times New Roman" w:cs="Times New Roman"/>
          <w:sz w:val="24"/>
          <w:szCs w:val="24"/>
          <w:lang w:val="ro-RO"/>
        </w:rPr>
        <w:t xml:space="preserve"> pentru o suprafață de 513.402 ha, reprezentând pășuni permanente fără încărcătură animală.</w:t>
      </w:r>
      <w:r w:rsidR="009F48E4">
        <w:rPr>
          <w:rFonts w:ascii="Times New Roman" w:eastAsia="Times New Roman" w:hAnsi="Times New Roman" w:cs="Times New Roman"/>
          <w:sz w:val="24"/>
          <w:szCs w:val="24"/>
          <w:lang w:val="ro-RO"/>
        </w:rPr>
        <w:t xml:space="preserve"> </w:t>
      </w:r>
    </w:p>
    <w:p w:rsidR="005B104E" w:rsidRDefault="005B104E" w:rsidP="00F96337">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i/>
          <w:iCs/>
          <w:color w:val="1F497D"/>
          <w:sz w:val="24"/>
          <w:szCs w:val="24"/>
          <w:lang w:val="ro-RO"/>
        </w:rPr>
      </w:pPr>
    </w:p>
    <w:p w:rsidR="00BA78BF" w:rsidRDefault="00BA78BF" w:rsidP="00F96337">
      <w:pPr>
        <w:keepNext/>
        <w:numPr>
          <w:ilvl w:val="2"/>
          <w:numId w:val="0"/>
        </w:numPr>
        <w:tabs>
          <w:tab w:val="num" w:pos="737"/>
        </w:tabs>
        <w:spacing w:before="120" w:after="120" w:line="240" w:lineRule="auto"/>
        <w:ind w:left="737" w:hanging="737"/>
        <w:jc w:val="both"/>
        <w:outlineLvl w:val="2"/>
        <w:rPr>
          <w:rFonts w:ascii="Times New Roman" w:eastAsia="Times New Roman" w:hAnsi="Times New Roman" w:cs="Times New Roman"/>
          <w:b/>
          <w:bCs/>
          <w:color w:val="000000"/>
          <w:sz w:val="24"/>
          <w:szCs w:val="24"/>
          <w:lang w:val="ro-RO" w:eastAsia="en-GB"/>
        </w:rPr>
      </w:pPr>
    </w:p>
    <w:p w:rsidR="00E02BDC" w:rsidRDefault="00E02BDC" w:rsidP="00BA78BF">
      <w:pPr>
        <w:keepNext/>
        <w:numPr>
          <w:ilvl w:val="2"/>
          <w:numId w:val="0"/>
        </w:numPr>
        <w:tabs>
          <w:tab w:val="num" w:pos="737"/>
        </w:tabs>
        <w:spacing w:before="120" w:after="120" w:line="240" w:lineRule="auto"/>
        <w:jc w:val="both"/>
        <w:outlineLvl w:val="2"/>
        <w:rPr>
          <w:rFonts w:ascii="Times New Roman" w:eastAsia="Times New Roman" w:hAnsi="Times New Roman" w:cs="Times New Roman"/>
          <w:b/>
          <w:bCs/>
          <w:color w:val="000000"/>
          <w:sz w:val="24"/>
          <w:szCs w:val="24"/>
          <w:lang w:val="ro-RO" w:eastAsia="en-GB"/>
        </w:rPr>
      </w:pPr>
    </w:p>
    <w:p w:rsidR="00E02BDC" w:rsidRDefault="00E02BDC" w:rsidP="00BA78BF">
      <w:pPr>
        <w:keepNext/>
        <w:numPr>
          <w:ilvl w:val="2"/>
          <w:numId w:val="0"/>
        </w:numPr>
        <w:tabs>
          <w:tab w:val="num" w:pos="737"/>
        </w:tabs>
        <w:spacing w:before="120" w:after="120" w:line="240" w:lineRule="auto"/>
        <w:jc w:val="both"/>
        <w:outlineLvl w:val="2"/>
        <w:rPr>
          <w:rFonts w:ascii="Times New Roman" w:eastAsia="Times New Roman" w:hAnsi="Times New Roman" w:cs="Times New Roman"/>
          <w:b/>
          <w:bCs/>
          <w:color w:val="000000"/>
          <w:sz w:val="24"/>
          <w:szCs w:val="24"/>
          <w:lang w:val="ro-RO" w:eastAsia="en-GB"/>
        </w:rPr>
      </w:pPr>
    </w:p>
    <w:p w:rsidR="00E02BDC" w:rsidRDefault="00E02BDC" w:rsidP="00BA78BF">
      <w:pPr>
        <w:keepNext/>
        <w:numPr>
          <w:ilvl w:val="2"/>
          <w:numId w:val="0"/>
        </w:numPr>
        <w:tabs>
          <w:tab w:val="num" w:pos="737"/>
        </w:tabs>
        <w:spacing w:before="120" w:after="120" w:line="240" w:lineRule="auto"/>
        <w:jc w:val="both"/>
        <w:outlineLvl w:val="2"/>
        <w:rPr>
          <w:rFonts w:ascii="Times New Roman" w:eastAsia="Times New Roman" w:hAnsi="Times New Roman" w:cs="Times New Roman"/>
          <w:b/>
          <w:bCs/>
          <w:color w:val="000000"/>
          <w:sz w:val="24"/>
          <w:szCs w:val="24"/>
          <w:lang w:val="ro-RO" w:eastAsia="en-GB"/>
        </w:rPr>
      </w:pPr>
    </w:p>
    <w:p w:rsidR="00E02BDC" w:rsidRDefault="00E02BDC" w:rsidP="00BA78BF">
      <w:pPr>
        <w:keepNext/>
        <w:numPr>
          <w:ilvl w:val="2"/>
          <w:numId w:val="0"/>
        </w:numPr>
        <w:tabs>
          <w:tab w:val="num" w:pos="737"/>
        </w:tabs>
        <w:spacing w:before="120" w:after="120" w:line="240" w:lineRule="auto"/>
        <w:jc w:val="both"/>
        <w:outlineLvl w:val="2"/>
        <w:rPr>
          <w:rFonts w:ascii="Times New Roman" w:eastAsia="Times New Roman" w:hAnsi="Times New Roman" w:cs="Times New Roman"/>
          <w:b/>
          <w:bCs/>
          <w:color w:val="000000"/>
          <w:sz w:val="24"/>
          <w:szCs w:val="24"/>
          <w:lang w:val="ro-RO" w:eastAsia="en-GB"/>
        </w:rPr>
      </w:pPr>
    </w:p>
    <w:p w:rsidR="005B104E" w:rsidRPr="003A0BC1" w:rsidRDefault="005B104E" w:rsidP="00AE1D30">
      <w:pPr>
        <w:numPr>
          <w:ilvl w:val="2"/>
          <w:numId w:val="0"/>
        </w:numPr>
        <w:spacing w:after="240" w:line="240" w:lineRule="auto"/>
        <w:jc w:val="both"/>
        <w:rPr>
          <w:rFonts w:ascii="Times New Roman" w:eastAsia="Times New Roman" w:hAnsi="Times New Roman" w:cs="Times New Roman"/>
          <w:color w:val="FF0000"/>
          <w:sz w:val="24"/>
          <w:szCs w:val="24"/>
          <w:lang w:val="en-GB" w:eastAsia="en-GB"/>
        </w:rPr>
      </w:pPr>
    </w:p>
    <w:p w:rsidR="00AE1D30" w:rsidRDefault="00AE1D30" w:rsidP="00AE1D30">
      <w:pPr>
        <w:numPr>
          <w:ilvl w:val="2"/>
          <w:numId w:val="0"/>
        </w:numPr>
        <w:spacing w:after="240" w:line="240" w:lineRule="auto"/>
        <w:jc w:val="both"/>
        <w:rPr>
          <w:rFonts w:ascii="Times New Roman" w:eastAsia="Times New Roman" w:hAnsi="Times New Roman" w:cs="Times New Roman"/>
          <w:sz w:val="24"/>
          <w:szCs w:val="24"/>
          <w:lang w:val="en-GB" w:eastAsia="en-GB"/>
        </w:rPr>
      </w:pPr>
    </w:p>
    <w:sectPr w:rsidR="00AE1D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2F" w:rsidRDefault="00B23D2F" w:rsidP="002218D0">
      <w:pPr>
        <w:spacing w:after="0" w:line="240" w:lineRule="auto"/>
      </w:pPr>
      <w:r>
        <w:separator/>
      </w:r>
    </w:p>
  </w:endnote>
  <w:endnote w:type="continuationSeparator" w:id="0">
    <w:p w:rsidR="00B23D2F" w:rsidRDefault="00B23D2F" w:rsidP="0022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7663"/>
      <w:docPartObj>
        <w:docPartGallery w:val="Page Numbers (Bottom of Page)"/>
        <w:docPartUnique/>
      </w:docPartObj>
    </w:sdtPr>
    <w:sdtEndPr/>
    <w:sdtContent>
      <w:p w:rsidR="002218D0" w:rsidRDefault="002218D0">
        <w:pPr>
          <w:pStyle w:val="Footer"/>
          <w:jc w:val="right"/>
        </w:pPr>
        <w:r>
          <w:fldChar w:fldCharType="begin"/>
        </w:r>
        <w:r>
          <w:instrText>PAGE   \* MERGEFORMAT</w:instrText>
        </w:r>
        <w:r>
          <w:fldChar w:fldCharType="separate"/>
        </w:r>
        <w:r w:rsidR="009F48E4" w:rsidRPr="009F48E4">
          <w:rPr>
            <w:noProof/>
            <w:lang w:val="ro-RO"/>
          </w:rPr>
          <w:t>3</w:t>
        </w:r>
        <w:r>
          <w:fldChar w:fldCharType="end"/>
        </w:r>
      </w:p>
    </w:sdtContent>
  </w:sdt>
  <w:p w:rsidR="002218D0" w:rsidRDefault="00221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2F" w:rsidRDefault="00B23D2F" w:rsidP="002218D0">
      <w:pPr>
        <w:spacing w:after="0" w:line="240" w:lineRule="auto"/>
      </w:pPr>
      <w:r>
        <w:separator/>
      </w:r>
    </w:p>
  </w:footnote>
  <w:footnote w:type="continuationSeparator" w:id="0">
    <w:p w:rsidR="00B23D2F" w:rsidRDefault="00B23D2F" w:rsidP="002218D0">
      <w:pPr>
        <w:spacing w:after="0" w:line="240" w:lineRule="auto"/>
      </w:pPr>
      <w:r>
        <w:continuationSeparator/>
      </w:r>
    </w:p>
  </w:footnote>
  <w:footnote w:id="1">
    <w:p w:rsidR="00345D86" w:rsidRPr="00345D86" w:rsidRDefault="00345D86">
      <w:pPr>
        <w:pStyle w:val="FootnoteText"/>
        <w:rPr>
          <w:lang w:val="ro-RO"/>
        </w:rPr>
      </w:pPr>
      <w:r>
        <w:rPr>
          <w:rStyle w:val="FootnoteReference"/>
        </w:rPr>
        <w:footnoteRef/>
      </w:r>
      <w:r>
        <w:t xml:space="preserve"> </w:t>
      </w:r>
      <w:r>
        <w:rPr>
          <w:lang w:val="ro-RO"/>
        </w:rPr>
        <w:t>TBC-</w:t>
      </w:r>
      <w:proofErr w:type="spellStart"/>
      <w:r>
        <w:rPr>
          <w:lang w:val="ro-RO"/>
        </w:rPr>
        <w:t>to</w:t>
      </w:r>
      <w:proofErr w:type="spellEnd"/>
      <w:r>
        <w:rPr>
          <w:lang w:val="ro-RO"/>
        </w:rPr>
        <w:t xml:space="preserve"> </w:t>
      </w:r>
      <w:proofErr w:type="spellStart"/>
      <w:r>
        <w:rPr>
          <w:lang w:val="ro-RO"/>
        </w:rPr>
        <w:t>be</w:t>
      </w:r>
      <w:proofErr w:type="spellEnd"/>
      <w:r>
        <w:rPr>
          <w:lang w:val="ro-RO"/>
        </w:rPr>
        <w:t xml:space="preserve"> </w:t>
      </w:r>
      <w:proofErr w:type="spellStart"/>
      <w:r>
        <w:rPr>
          <w:lang w:val="ro-RO"/>
        </w:rPr>
        <w:t>confirmed</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232"/>
    <w:multiLevelType w:val="hybridMultilevel"/>
    <w:tmpl w:val="FBDCDA64"/>
    <w:lvl w:ilvl="0" w:tplc="B218F13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B88762">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7A6F1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CC3C2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699E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BE622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22F02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64C02">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00011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547024"/>
    <w:multiLevelType w:val="hybridMultilevel"/>
    <w:tmpl w:val="59F44424"/>
    <w:lvl w:ilvl="0" w:tplc="2E74987C">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A06E79"/>
    <w:multiLevelType w:val="hybridMultilevel"/>
    <w:tmpl w:val="3AF0616A"/>
    <w:lvl w:ilvl="0" w:tplc="696CF3B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82429"/>
    <w:multiLevelType w:val="hybridMultilevel"/>
    <w:tmpl w:val="2CC86A06"/>
    <w:lvl w:ilvl="0" w:tplc="CA3C1B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31043"/>
    <w:multiLevelType w:val="hybridMultilevel"/>
    <w:tmpl w:val="4762F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C7"/>
    <w:rsid w:val="000072A4"/>
    <w:rsid w:val="000137E5"/>
    <w:rsid w:val="000208EE"/>
    <w:rsid w:val="00024C67"/>
    <w:rsid w:val="000271CB"/>
    <w:rsid w:val="000335F6"/>
    <w:rsid w:val="00044F18"/>
    <w:rsid w:val="00050D29"/>
    <w:rsid w:val="0005201D"/>
    <w:rsid w:val="0005526E"/>
    <w:rsid w:val="0007497D"/>
    <w:rsid w:val="000A3CAE"/>
    <w:rsid w:val="000B654F"/>
    <w:rsid w:val="000D25CC"/>
    <w:rsid w:val="000D3506"/>
    <w:rsid w:val="000E35A0"/>
    <w:rsid w:val="000E624B"/>
    <w:rsid w:val="000F2900"/>
    <w:rsid w:val="0013646D"/>
    <w:rsid w:val="0013659A"/>
    <w:rsid w:val="00140C7C"/>
    <w:rsid w:val="00147EA1"/>
    <w:rsid w:val="001651FE"/>
    <w:rsid w:val="00166237"/>
    <w:rsid w:val="00176366"/>
    <w:rsid w:val="0018760E"/>
    <w:rsid w:val="001A03C7"/>
    <w:rsid w:val="001C501D"/>
    <w:rsid w:val="001F3A13"/>
    <w:rsid w:val="001F6E23"/>
    <w:rsid w:val="00215E15"/>
    <w:rsid w:val="00217301"/>
    <w:rsid w:val="002218D0"/>
    <w:rsid w:val="00222FB3"/>
    <w:rsid w:val="002246A8"/>
    <w:rsid w:val="00245497"/>
    <w:rsid w:val="00255A7E"/>
    <w:rsid w:val="002653F9"/>
    <w:rsid w:val="00274AF6"/>
    <w:rsid w:val="00276128"/>
    <w:rsid w:val="00283EE2"/>
    <w:rsid w:val="00284740"/>
    <w:rsid w:val="00293C10"/>
    <w:rsid w:val="0029485C"/>
    <w:rsid w:val="002A1230"/>
    <w:rsid w:val="002A167F"/>
    <w:rsid w:val="002A1DC6"/>
    <w:rsid w:val="002A2542"/>
    <w:rsid w:val="002C2D31"/>
    <w:rsid w:val="002D0119"/>
    <w:rsid w:val="002E0CD3"/>
    <w:rsid w:val="00331415"/>
    <w:rsid w:val="0033747B"/>
    <w:rsid w:val="00345D86"/>
    <w:rsid w:val="00352DF5"/>
    <w:rsid w:val="003570AE"/>
    <w:rsid w:val="0036096F"/>
    <w:rsid w:val="003724E9"/>
    <w:rsid w:val="00380C97"/>
    <w:rsid w:val="0039511B"/>
    <w:rsid w:val="003A0BC1"/>
    <w:rsid w:val="003A398E"/>
    <w:rsid w:val="003D519D"/>
    <w:rsid w:val="003E3E42"/>
    <w:rsid w:val="004002E3"/>
    <w:rsid w:val="00400C17"/>
    <w:rsid w:val="00404083"/>
    <w:rsid w:val="004272F4"/>
    <w:rsid w:val="00435565"/>
    <w:rsid w:val="00441AA3"/>
    <w:rsid w:val="00465F43"/>
    <w:rsid w:val="004842CE"/>
    <w:rsid w:val="004923A8"/>
    <w:rsid w:val="00492531"/>
    <w:rsid w:val="004B0C6A"/>
    <w:rsid w:val="004B20BD"/>
    <w:rsid w:val="004C204D"/>
    <w:rsid w:val="004D31A7"/>
    <w:rsid w:val="004E10C4"/>
    <w:rsid w:val="004F6E9A"/>
    <w:rsid w:val="0050093F"/>
    <w:rsid w:val="005024E5"/>
    <w:rsid w:val="00520F27"/>
    <w:rsid w:val="00531CDA"/>
    <w:rsid w:val="00551407"/>
    <w:rsid w:val="00555EB2"/>
    <w:rsid w:val="00560C2F"/>
    <w:rsid w:val="00561774"/>
    <w:rsid w:val="0056242D"/>
    <w:rsid w:val="00577111"/>
    <w:rsid w:val="0058055B"/>
    <w:rsid w:val="0058518B"/>
    <w:rsid w:val="005B104E"/>
    <w:rsid w:val="005D18C7"/>
    <w:rsid w:val="005F3820"/>
    <w:rsid w:val="00606154"/>
    <w:rsid w:val="0060759F"/>
    <w:rsid w:val="00637A56"/>
    <w:rsid w:val="00646CEB"/>
    <w:rsid w:val="006608F8"/>
    <w:rsid w:val="006626C6"/>
    <w:rsid w:val="006665A9"/>
    <w:rsid w:val="00683090"/>
    <w:rsid w:val="006A7F6C"/>
    <w:rsid w:val="006C5217"/>
    <w:rsid w:val="006E0AB4"/>
    <w:rsid w:val="006E545A"/>
    <w:rsid w:val="006F3F2E"/>
    <w:rsid w:val="007073BE"/>
    <w:rsid w:val="007124BB"/>
    <w:rsid w:val="00720376"/>
    <w:rsid w:val="007210D9"/>
    <w:rsid w:val="00722D8C"/>
    <w:rsid w:val="007267A1"/>
    <w:rsid w:val="007267C8"/>
    <w:rsid w:val="00727BD1"/>
    <w:rsid w:val="007335CF"/>
    <w:rsid w:val="0074668A"/>
    <w:rsid w:val="0075452E"/>
    <w:rsid w:val="00761743"/>
    <w:rsid w:val="00786875"/>
    <w:rsid w:val="007D12A6"/>
    <w:rsid w:val="007D1B03"/>
    <w:rsid w:val="007D4C46"/>
    <w:rsid w:val="007E46FD"/>
    <w:rsid w:val="007F3F04"/>
    <w:rsid w:val="00806821"/>
    <w:rsid w:val="00812845"/>
    <w:rsid w:val="00815DF9"/>
    <w:rsid w:val="00822346"/>
    <w:rsid w:val="00834C27"/>
    <w:rsid w:val="008421B9"/>
    <w:rsid w:val="00853458"/>
    <w:rsid w:val="00862AA5"/>
    <w:rsid w:val="0087016D"/>
    <w:rsid w:val="0087381D"/>
    <w:rsid w:val="00890880"/>
    <w:rsid w:val="008925D6"/>
    <w:rsid w:val="00892702"/>
    <w:rsid w:val="008A716E"/>
    <w:rsid w:val="008B3AEF"/>
    <w:rsid w:val="008B5474"/>
    <w:rsid w:val="008B55BE"/>
    <w:rsid w:val="008B73AE"/>
    <w:rsid w:val="008C5941"/>
    <w:rsid w:val="008C5E0D"/>
    <w:rsid w:val="008D0D80"/>
    <w:rsid w:val="008D46EA"/>
    <w:rsid w:val="008D55BC"/>
    <w:rsid w:val="008F48C6"/>
    <w:rsid w:val="008F6FA2"/>
    <w:rsid w:val="00913E44"/>
    <w:rsid w:val="0094518A"/>
    <w:rsid w:val="00952F33"/>
    <w:rsid w:val="00967510"/>
    <w:rsid w:val="00981593"/>
    <w:rsid w:val="0099620D"/>
    <w:rsid w:val="00996F62"/>
    <w:rsid w:val="009B53A7"/>
    <w:rsid w:val="009D3413"/>
    <w:rsid w:val="009E5EEA"/>
    <w:rsid w:val="009F1E98"/>
    <w:rsid w:val="009F48E4"/>
    <w:rsid w:val="00A0275D"/>
    <w:rsid w:val="00A375D9"/>
    <w:rsid w:val="00A41BCD"/>
    <w:rsid w:val="00A46C53"/>
    <w:rsid w:val="00A542ED"/>
    <w:rsid w:val="00A55059"/>
    <w:rsid w:val="00A575EB"/>
    <w:rsid w:val="00A64322"/>
    <w:rsid w:val="00AB6A4C"/>
    <w:rsid w:val="00AE1D30"/>
    <w:rsid w:val="00AF6C66"/>
    <w:rsid w:val="00AF7FA8"/>
    <w:rsid w:val="00B04A36"/>
    <w:rsid w:val="00B1255F"/>
    <w:rsid w:val="00B178EA"/>
    <w:rsid w:val="00B2267D"/>
    <w:rsid w:val="00B23D2F"/>
    <w:rsid w:val="00B26E52"/>
    <w:rsid w:val="00B37F15"/>
    <w:rsid w:val="00B6057C"/>
    <w:rsid w:val="00B73149"/>
    <w:rsid w:val="00B77FE3"/>
    <w:rsid w:val="00B80F3E"/>
    <w:rsid w:val="00B813FC"/>
    <w:rsid w:val="00B81DDD"/>
    <w:rsid w:val="00B837F1"/>
    <w:rsid w:val="00B938CD"/>
    <w:rsid w:val="00B96BFE"/>
    <w:rsid w:val="00BA35F3"/>
    <w:rsid w:val="00BA78BF"/>
    <w:rsid w:val="00BD6262"/>
    <w:rsid w:val="00BE229D"/>
    <w:rsid w:val="00BE612C"/>
    <w:rsid w:val="00BF46DB"/>
    <w:rsid w:val="00BF6682"/>
    <w:rsid w:val="00C02E41"/>
    <w:rsid w:val="00C10392"/>
    <w:rsid w:val="00C32BA0"/>
    <w:rsid w:val="00C37518"/>
    <w:rsid w:val="00C46E3B"/>
    <w:rsid w:val="00C46FE0"/>
    <w:rsid w:val="00C955F5"/>
    <w:rsid w:val="00CC5B79"/>
    <w:rsid w:val="00CD14B3"/>
    <w:rsid w:val="00CD5407"/>
    <w:rsid w:val="00CE7C65"/>
    <w:rsid w:val="00CF4130"/>
    <w:rsid w:val="00D04D27"/>
    <w:rsid w:val="00D118C0"/>
    <w:rsid w:val="00D235F8"/>
    <w:rsid w:val="00D32C47"/>
    <w:rsid w:val="00D44A7D"/>
    <w:rsid w:val="00D46FE1"/>
    <w:rsid w:val="00D50761"/>
    <w:rsid w:val="00D51049"/>
    <w:rsid w:val="00D8361E"/>
    <w:rsid w:val="00D92B79"/>
    <w:rsid w:val="00DB6E91"/>
    <w:rsid w:val="00DC3F2F"/>
    <w:rsid w:val="00DC5224"/>
    <w:rsid w:val="00DE3F5E"/>
    <w:rsid w:val="00E02BDC"/>
    <w:rsid w:val="00E04182"/>
    <w:rsid w:val="00E04FEC"/>
    <w:rsid w:val="00E14CAA"/>
    <w:rsid w:val="00E26C62"/>
    <w:rsid w:val="00E41F34"/>
    <w:rsid w:val="00E56259"/>
    <w:rsid w:val="00E9330F"/>
    <w:rsid w:val="00EA7F51"/>
    <w:rsid w:val="00EC554A"/>
    <w:rsid w:val="00ED6888"/>
    <w:rsid w:val="00F03173"/>
    <w:rsid w:val="00F22F8B"/>
    <w:rsid w:val="00F22FCB"/>
    <w:rsid w:val="00F37AD3"/>
    <w:rsid w:val="00F47DC0"/>
    <w:rsid w:val="00F52704"/>
    <w:rsid w:val="00F533D1"/>
    <w:rsid w:val="00F635ED"/>
    <w:rsid w:val="00F6446B"/>
    <w:rsid w:val="00F96268"/>
    <w:rsid w:val="00F96337"/>
    <w:rsid w:val="00FA3797"/>
    <w:rsid w:val="00FA749E"/>
    <w:rsid w:val="00FB113F"/>
    <w:rsid w:val="00FC6E7F"/>
    <w:rsid w:val="00FD034A"/>
    <w:rsid w:val="00FF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3FF0"/>
  <w15:chartTrackingRefBased/>
  <w15:docId w15:val="{E608E1BF-1BF6-412A-9832-4B050E5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CD14B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7"/>
    <w:rsid w:val="0074668A"/>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7"/>
    <w:rsid w:val="0074668A"/>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40C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0C7C"/>
    <w:rPr>
      <w:rFonts w:ascii="Consolas" w:hAnsi="Consolas"/>
      <w:sz w:val="20"/>
      <w:szCs w:val="20"/>
    </w:rPr>
  </w:style>
  <w:style w:type="paragraph" w:styleId="ListParagraph">
    <w:name w:val="List Paragraph"/>
    <w:basedOn w:val="Normal"/>
    <w:uiPriority w:val="34"/>
    <w:qFormat/>
    <w:rsid w:val="00EC554A"/>
    <w:pPr>
      <w:ind w:left="720"/>
      <w:contextualSpacing/>
    </w:pPr>
  </w:style>
  <w:style w:type="paragraph" w:styleId="BalloonText">
    <w:name w:val="Balloon Text"/>
    <w:basedOn w:val="Normal"/>
    <w:link w:val="BalloonTextChar"/>
    <w:uiPriority w:val="99"/>
    <w:semiHidden/>
    <w:unhideWhenUsed/>
    <w:rsid w:val="007E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FD"/>
    <w:rPr>
      <w:rFonts w:ascii="Segoe UI" w:hAnsi="Segoe UI" w:cs="Segoe UI"/>
      <w:sz w:val="18"/>
      <w:szCs w:val="18"/>
    </w:rPr>
  </w:style>
  <w:style w:type="paragraph" w:styleId="Header">
    <w:name w:val="header"/>
    <w:basedOn w:val="Normal"/>
    <w:link w:val="HeaderChar"/>
    <w:uiPriority w:val="99"/>
    <w:unhideWhenUsed/>
    <w:rsid w:val="00221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D0"/>
  </w:style>
  <w:style w:type="paragraph" w:styleId="Footer">
    <w:name w:val="footer"/>
    <w:basedOn w:val="Normal"/>
    <w:link w:val="FooterChar"/>
    <w:uiPriority w:val="99"/>
    <w:unhideWhenUsed/>
    <w:rsid w:val="00221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D0"/>
  </w:style>
  <w:style w:type="paragraph" w:styleId="FootnoteText">
    <w:name w:val="footnote text"/>
    <w:basedOn w:val="Normal"/>
    <w:link w:val="FootnoteTextChar"/>
    <w:uiPriority w:val="99"/>
    <w:semiHidden/>
    <w:unhideWhenUsed/>
    <w:rsid w:val="00345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5D86"/>
    <w:rPr>
      <w:sz w:val="20"/>
      <w:szCs w:val="20"/>
    </w:rPr>
  </w:style>
  <w:style w:type="character" w:styleId="FootnoteReference">
    <w:name w:val="footnote reference"/>
    <w:basedOn w:val="DefaultParagraphFont"/>
    <w:uiPriority w:val="99"/>
    <w:semiHidden/>
    <w:unhideWhenUsed/>
    <w:rsid w:val="003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9077-1C36-4E91-8F64-76BC734E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3557</Characters>
  <Application>Microsoft Office Word</Application>
  <DocSecurity>0</DocSecurity>
  <Lines>29</Lines>
  <Paragraphs>8</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
      <vt:lpstr/>
      <vt:lpstr>    5.1 Direct Payments Interventions</vt:lpstr>
      <vt:lpstr>        5.1.1Territorial scope and regional dimension</vt:lpstr>
      <vt:lpstr>        5.1.2 Related Specific Objectives and the Cross-Cutting Objective </vt:lpstr>
      <vt:lpstr>        5.1.3 Need(s) addressed by the intervention</vt:lpstr>
      <vt:lpstr>        5.1.4 Result indicator(s)</vt:lpstr>
      <vt:lpstr>        5.1.5 Specific design, requirements and eligibility conditions of the interventi</vt:lpstr>
      <vt:lpstr>        5.1.7 Form and rate of support / premia / calculation methods</vt:lpstr>
      <vt:lpstr>        5.1.8 Additional questions/information specific to the Type of Intervention</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Gogulescu</dc:creator>
  <cp:keywords/>
  <dc:description/>
  <cp:lastModifiedBy>Alina Constantin</cp:lastModifiedBy>
  <cp:revision>15</cp:revision>
  <cp:lastPrinted>2021-10-27T10:57:00Z</cp:lastPrinted>
  <dcterms:created xsi:type="dcterms:W3CDTF">2022-02-14T09:28:00Z</dcterms:created>
  <dcterms:modified xsi:type="dcterms:W3CDTF">2022-02-14T10:38:00Z</dcterms:modified>
</cp:coreProperties>
</file>