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39FB" w14:textId="77777777" w:rsidR="0036096F" w:rsidRPr="00BC52C5" w:rsidRDefault="003865AC" w:rsidP="00CD14B3">
      <w:pPr>
        <w:jc w:val="center"/>
        <w:rPr>
          <w:rFonts w:ascii="Trebuchet MS" w:hAnsi="Trebuchet MS" w:cs="Times New Roman"/>
          <w:b/>
          <w:lang w:val="ro-RO"/>
        </w:rPr>
      </w:pPr>
      <w:r w:rsidRPr="00BC52C5">
        <w:rPr>
          <w:rFonts w:ascii="Trebuchet MS" w:hAnsi="Trebuchet MS" w:cs="Times New Roman"/>
          <w:b/>
        </w:rPr>
        <w:t>SPRIJIN CUPLAT PENTRU VENIT</w:t>
      </w:r>
      <w:r w:rsidR="007E0D40" w:rsidRPr="00BC52C5">
        <w:rPr>
          <w:rFonts w:ascii="Trebuchet MS" w:hAnsi="Trebuchet MS" w:cs="Times New Roman"/>
          <w:b/>
        </w:rPr>
        <w:t>- carne</w:t>
      </w:r>
      <w:r w:rsidR="00A8391D" w:rsidRPr="00BC52C5">
        <w:rPr>
          <w:rFonts w:ascii="Trebuchet MS" w:hAnsi="Trebuchet MS" w:cs="Times New Roman"/>
          <w:b/>
        </w:rPr>
        <w:t xml:space="preserve"> vit</w:t>
      </w:r>
      <w:r w:rsidR="00A8391D" w:rsidRPr="00BC52C5">
        <w:rPr>
          <w:rFonts w:ascii="Trebuchet MS" w:hAnsi="Trebuchet MS" w:cs="Times New Roman"/>
          <w:b/>
          <w:lang w:val="ro-RO"/>
        </w:rPr>
        <w:t>ă</w:t>
      </w:r>
    </w:p>
    <w:p w14:paraId="39D232EB" w14:textId="77777777" w:rsidR="00CD14B3" w:rsidRPr="00BC52C5" w:rsidRDefault="00CD14B3" w:rsidP="00CD14B3">
      <w:pPr>
        <w:jc w:val="center"/>
        <w:rPr>
          <w:rFonts w:ascii="Trebuchet MS" w:hAnsi="Trebuchet MS" w:cs="Times New Roman"/>
        </w:rPr>
      </w:pPr>
    </w:p>
    <w:p w14:paraId="4FF827F4" w14:textId="77777777" w:rsidR="00CD14B3" w:rsidRPr="00BC52C5" w:rsidRDefault="00CD14B3" w:rsidP="00CD14B3">
      <w:pPr>
        <w:keepNext/>
        <w:numPr>
          <w:ilvl w:val="1"/>
          <w:numId w:val="0"/>
        </w:numPr>
        <w:tabs>
          <w:tab w:val="num" w:pos="595"/>
        </w:tabs>
        <w:spacing w:after="120" w:line="240" w:lineRule="auto"/>
        <w:ind w:left="595" w:hanging="595"/>
        <w:jc w:val="both"/>
        <w:outlineLvl w:val="1"/>
        <w:rPr>
          <w:rFonts w:ascii="Trebuchet MS" w:eastAsia="Times New Roman" w:hAnsi="Trebuchet MS" w:cs="Times New Roman"/>
          <w:b/>
          <w:lang w:val="en-GB" w:eastAsia="en-GB"/>
        </w:rPr>
      </w:pPr>
      <w:bookmarkStart w:id="0" w:name="_Toc77173462"/>
      <w:bookmarkStart w:id="1" w:name="_Toc77675056"/>
      <w:bookmarkStart w:id="2" w:name="_Toc78293356"/>
      <w:bookmarkStart w:id="3" w:name="_Toc78296299"/>
      <w:bookmarkStart w:id="4" w:name="_Toc78379304"/>
      <w:bookmarkStart w:id="5" w:name="_Toc78384956"/>
      <w:bookmarkStart w:id="6" w:name="_Toc78389816"/>
      <w:bookmarkStart w:id="7" w:name="_Toc81568663"/>
      <w:bookmarkStart w:id="8" w:name="_Toc81569451"/>
      <w:bookmarkStart w:id="9" w:name="_Toc81572436"/>
      <w:bookmarkStart w:id="10" w:name="_Toc86137161"/>
      <w:r w:rsidRPr="00BC52C5">
        <w:rPr>
          <w:rFonts w:ascii="Trebuchet MS" w:eastAsia="Times New Roman" w:hAnsi="Trebuchet MS" w:cs="Times New Roman"/>
          <w:b/>
          <w:lang w:val="en-GB" w:eastAsia="en-GB"/>
        </w:rPr>
        <w:t xml:space="preserve">5.1 </w:t>
      </w:r>
      <w:r w:rsidR="00475892" w:rsidRPr="008E7A2F">
        <w:rPr>
          <w:rFonts w:ascii="Trebuchet MS" w:hAnsi="Trebuchet MS" w:cs="Times New Roman"/>
          <w:b/>
          <w:color w:val="202124"/>
          <w:lang w:val="ro-RO"/>
        </w:rPr>
        <w:t>Intervenții cu plăți directe</w:t>
      </w:r>
      <w:r w:rsidR="00475892" w:rsidRPr="00BC52C5">
        <w:rPr>
          <w:rFonts w:ascii="Trebuchet MS" w:eastAsia="Times New Roman" w:hAnsi="Trebuchet MS" w:cs="Times New Roman"/>
          <w:b/>
          <w:lang w:val="en-GB" w:eastAsia="en-GB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E219986" w14:textId="77777777" w:rsidR="00CD14B3" w:rsidRPr="00BC52C5" w:rsidRDefault="00CD14B3" w:rsidP="00CD14B3">
      <w:pPr>
        <w:spacing w:after="60" w:line="240" w:lineRule="auto"/>
        <w:jc w:val="both"/>
        <w:rPr>
          <w:rFonts w:ascii="Trebuchet MS" w:eastAsia="Times New Roman" w:hAnsi="Trebuchet MS" w:cs="Times New Roman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6713"/>
      </w:tblGrid>
      <w:tr w:rsidR="00400C17" w:rsidRPr="00BC52C5" w14:paraId="341729F4" w14:textId="77777777" w:rsidTr="000F602A">
        <w:tc>
          <w:tcPr>
            <w:tcW w:w="2802" w:type="dxa"/>
          </w:tcPr>
          <w:p w14:paraId="6A0B9A5F" w14:textId="77777777" w:rsidR="00CD14B3" w:rsidRPr="00BC52C5" w:rsidRDefault="001672CF" w:rsidP="001672C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11" w:name="_Toc52976782"/>
            <w:bookmarkStart w:id="12" w:name="_Toc52977855"/>
            <w:bookmarkStart w:id="13" w:name="_Toc55810516"/>
            <w:bookmarkEnd w:id="11"/>
            <w:bookmarkEnd w:id="12"/>
            <w:bookmarkEnd w:id="13"/>
            <w:proofErr w:type="spellStart"/>
            <w:r>
              <w:rPr>
                <w:rFonts w:ascii="Trebuchet MS" w:hAnsi="Trebuchet MS"/>
                <w:sz w:val="22"/>
                <w:szCs w:val="22"/>
              </w:rPr>
              <w:t>Codul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</w:p>
        </w:tc>
        <w:tc>
          <w:tcPr>
            <w:tcW w:w="7402" w:type="dxa"/>
          </w:tcPr>
          <w:p w14:paraId="5A2E0F8B" w14:textId="77777777" w:rsidR="00CD14B3" w:rsidRPr="00BC52C5" w:rsidRDefault="00CD14B3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0C17" w:rsidRPr="00BC52C5" w14:paraId="69D61999" w14:textId="77777777" w:rsidTr="000F602A">
        <w:tc>
          <w:tcPr>
            <w:tcW w:w="2802" w:type="dxa"/>
          </w:tcPr>
          <w:p w14:paraId="77B1430A" w14:textId="77777777" w:rsidR="00CD14B3" w:rsidRPr="001672CF" w:rsidRDefault="001672CF" w:rsidP="001672C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Codul bugetului de intervenție</w:t>
            </w:r>
          </w:p>
        </w:tc>
        <w:tc>
          <w:tcPr>
            <w:tcW w:w="7402" w:type="dxa"/>
          </w:tcPr>
          <w:p w14:paraId="6665C8D2" w14:textId="77777777" w:rsidR="00CD14B3" w:rsidRPr="00BC52C5" w:rsidRDefault="00F22F8B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 xml:space="preserve">FEGA –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Fondul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European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Garantare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Agricola</w:t>
            </w:r>
          </w:p>
        </w:tc>
      </w:tr>
      <w:tr w:rsidR="00400C17" w:rsidRPr="00BC52C5" w14:paraId="312B7B68" w14:textId="77777777" w:rsidTr="000F602A">
        <w:tc>
          <w:tcPr>
            <w:tcW w:w="2802" w:type="dxa"/>
          </w:tcPr>
          <w:p w14:paraId="55A0DF58" w14:textId="77777777" w:rsidR="00CD14B3" w:rsidRPr="00BC52C5" w:rsidRDefault="009C6434" w:rsidP="001672C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Numele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</w:p>
        </w:tc>
        <w:tc>
          <w:tcPr>
            <w:tcW w:w="7402" w:type="dxa"/>
          </w:tcPr>
          <w:p w14:paraId="17A507DE" w14:textId="77777777" w:rsidR="00CD14B3" w:rsidRPr="00BC52C5" w:rsidRDefault="00273983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Sprjin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venit</w:t>
            </w:r>
            <w:proofErr w:type="spellEnd"/>
            <w:r w:rsidR="00A8391D" w:rsidRPr="00BC52C5">
              <w:rPr>
                <w:rFonts w:ascii="Trebuchet MS" w:hAnsi="Trebuchet MS"/>
                <w:sz w:val="22"/>
                <w:szCs w:val="22"/>
              </w:rPr>
              <w:t xml:space="preserve">- carne </w:t>
            </w:r>
            <w:proofErr w:type="spellStart"/>
            <w:r w:rsidR="00A8391D" w:rsidRPr="00BC52C5">
              <w:rPr>
                <w:rFonts w:ascii="Trebuchet MS" w:hAnsi="Trebuchet MS"/>
                <w:sz w:val="22"/>
                <w:szCs w:val="22"/>
              </w:rPr>
              <w:t>vită</w:t>
            </w:r>
            <w:proofErr w:type="spellEnd"/>
          </w:p>
        </w:tc>
      </w:tr>
      <w:tr w:rsidR="00400C17" w:rsidRPr="00BC52C5" w14:paraId="0A23867E" w14:textId="77777777" w:rsidTr="000F602A">
        <w:tc>
          <w:tcPr>
            <w:tcW w:w="2802" w:type="dxa"/>
          </w:tcPr>
          <w:p w14:paraId="6C2A219D" w14:textId="77777777" w:rsidR="00CD14B3" w:rsidRPr="00BC52C5" w:rsidRDefault="001672CF" w:rsidP="001672C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Tipul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intervenție</w:t>
            </w:r>
            <w:proofErr w:type="spellEnd"/>
          </w:p>
        </w:tc>
        <w:tc>
          <w:tcPr>
            <w:tcW w:w="7402" w:type="dxa"/>
          </w:tcPr>
          <w:p w14:paraId="27588643" w14:textId="77777777" w:rsidR="00CD14B3" w:rsidRPr="00BC52C5" w:rsidRDefault="00F96F1C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 xml:space="preserve">Plata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cuplata</w:t>
            </w:r>
            <w:proofErr w:type="spellEnd"/>
            <w:r w:rsidR="003865AC"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3865AC" w:rsidRPr="00BC52C5">
              <w:rPr>
                <w:rFonts w:ascii="Trebuchet MS" w:hAnsi="Trebuchet MS"/>
                <w:sz w:val="22"/>
                <w:szCs w:val="22"/>
              </w:rPr>
              <w:t>productie</w:t>
            </w:r>
            <w:proofErr w:type="spellEnd"/>
            <w:r w:rsidR="00605EB1" w:rsidRPr="00BC52C5">
              <w:rPr>
                <w:rFonts w:ascii="Trebuchet MS" w:hAnsi="Trebuchet MS"/>
                <w:sz w:val="22"/>
                <w:szCs w:val="22"/>
              </w:rPr>
              <w:t xml:space="preserve"> (art. 32 R- PNS)</w:t>
            </w:r>
          </w:p>
        </w:tc>
      </w:tr>
      <w:tr w:rsidR="00400C17" w:rsidRPr="00BC52C5" w14:paraId="747C26DD" w14:textId="77777777" w:rsidTr="000F602A">
        <w:tc>
          <w:tcPr>
            <w:tcW w:w="2802" w:type="dxa"/>
          </w:tcPr>
          <w:p w14:paraId="0FEB5490" w14:textId="77777777" w:rsidR="00CD14B3" w:rsidRPr="00BC52C5" w:rsidRDefault="009C6434" w:rsidP="001672C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 xml:space="preserve">Indicator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>realizare</w:t>
            </w:r>
            <w:proofErr w:type="spellEnd"/>
          </w:p>
        </w:tc>
        <w:tc>
          <w:tcPr>
            <w:tcW w:w="7402" w:type="dxa"/>
          </w:tcPr>
          <w:p w14:paraId="5217C20C" w14:textId="77777777" w:rsidR="000316B0" w:rsidRPr="00BC52C5" w:rsidRDefault="007E04F2" w:rsidP="001166B5">
            <w:pPr>
              <w:spacing w:before="60" w:after="6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E04F2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>O.11 Numărul de animale care beneficiază de sprijin cuplat pentru venit</w:t>
            </w:r>
            <w:r w:rsidRPr="007E04F2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Pr="00864F6A">
              <w:rPr>
                <w:rFonts w:ascii="Trebuchet MS" w:hAnsi="Trebuchet MS"/>
                <w:b/>
                <w:sz w:val="22"/>
                <w:szCs w:val="22"/>
                <w:lang w:val="en-US"/>
              </w:rPr>
              <w:t>(</w:t>
            </w:r>
            <w:r w:rsidR="000621D4" w:rsidRPr="00864F6A">
              <w:rPr>
                <w:rFonts w:ascii="Trebuchet MS" w:hAnsi="Trebuchet MS"/>
                <w:b/>
                <w:sz w:val="22"/>
                <w:szCs w:val="22"/>
              </w:rPr>
              <w:t>8</w:t>
            </w:r>
            <w:r w:rsidR="001166B5">
              <w:rPr>
                <w:rFonts w:ascii="Trebuchet MS" w:hAnsi="Trebuchet MS"/>
                <w:b/>
                <w:sz w:val="22"/>
                <w:szCs w:val="22"/>
              </w:rPr>
              <w:t>0</w:t>
            </w:r>
            <w:r w:rsidR="000621D4" w:rsidRPr="00864F6A">
              <w:rPr>
                <w:rFonts w:ascii="Trebuchet MS" w:hAnsi="Trebuchet MS"/>
                <w:b/>
                <w:sz w:val="22"/>
                <w:szCs w:val="22"/>
              </w:rPr>
              <w:t>.000</w:t>
            </w:r>
            <w:r w:rsidR="000F4DE1" w:rsidRPr="00864F6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0F4DE1" w:rsidRPr="00864F6A">
              <w:rPr>
                <w:rFonts w:ascii="Trebuchet MS" w:hAnsi="Trebuchet MS"/>
                <w:b/>
                <w:sz w:val="22"/>
                <w:szCs w:val="22"/>
              </w:rPr>
              <w:t>capete</w:t>
            </w:r>
            <w:proofErr w:type="spellEnd"/>
            <w:r w:rsidR="000F4DE1" w:rsidRPr="00864F6A">
              <w:rPr>
                <w:rFonts w:ascii="Trebuchet MS" w:hAnsi="Trebuchet MS"/>
                <w:b/>
                <w:sz w:val="22"/>
                <w:szCs w:val="22"/>
              </w:rPr>
              <w:t xml:space="preserve"> taurine </w:t>
            </w:r>
            <w:proofErr w:type="spellStart"/>
            <w:r w:rsidR="000F4DE1" w:rsidRPr="00864F6A">
              <w:rPr>
                <w:rFonts w:ascii="Trebuchet MS" w:hAnsi="Trebuchet MS"/>
                <w:b/>
                <w:sz w:val="22"/>
                <w:szCs w:val="22"/>
              </w:rPr>
              <w:t>adulte</w:t>
            </w:r>
            <w:proofErr w:type="spellEnd"/>
            <w:r w:rsidRPr="00864F6A">
              <w:rPr>
                <w:rFonts w:ascii="Trebuchet MS" w:hAnsi="Trebuchet MS"/>
                <w:b/>
                <w:sz w:val="22"/>
                <w:szCs w:val="22"/>
              </w:rPr>
              <w:t xml:space="preserve"> )</w:t>
            </w:r>
          </w:p>
        </w:tc>
      </w:tr>
      <w:tr w:rsidR="00400C17" w:rsidRPr="00BC52C5" w14:paraId="29557684" w14:textId="77777777" w:rsidTr="000F602A">
        <w:tc>
          <w:tcPr>
            <w:tcW w:w="2802" w:type="dxa"/>
          </w:tcPr>
          <w:p w14:paraId="59EBEAB0" w14:textId="77777777" w:rsidR="00CD14B3" w:rsidRPr="00BC52C5" w:rsidRDefault="009C6434" w:rsidP="001672C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>Intervenția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>cheltuieli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>reportate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  <w:lang w:val="en-US"/>
              </w:rPr>
              <w:t xml:space="preserve"> din PDR</w:t>
            </w:r>
            <w:r w:rsidR="001672CF">
              <w:rPr>
                <w:rFonts w:ascii="Trebuchet MS" w:hAnsi="Trebuchet MS"/>
                <w:sz w:val="22"/>
                <w:szCs w:val="22"/>
                <w:lang w:val="en-US"/>
              </w:rPr>
              <w:t>?</w:t>
            </w:r>
          </w:p>
        </w:tc>
        <w:tc>
          <w:tcPr>
            <w:tcW w:w="7402" w:type="dxa"/>
          </w:tcPr>
          <w:p w14:paraId="4A974C43" w14:textId="77777777" w:rsidR="00CD14B3" w:rsidRPr="00BC52C5" w:rsidRDefault="0087381D" w:rsidP="0087381D">
            <w:pPr>
              <w:spacing w:before="60" w:after="60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>Nu</w:t>
            </w:r>
          </w:p>
        </w:tc>
      </w:tr>
    </w:tbl>
    <w:p w14:paraId="4EB06711" w14:textId="77777777" w:rsidR="00CD14B3" w:rsidRPr="00BC52C5" w:rsidRDefault="00CD14B3" w:rsidP="00CD14B3">
      <w:pPr>
        <w:rPr>
          <w:rFonts w:ascii="Trebuchet MS" w:hAnsi="Trebuchet MS" w:cs="Times New Roman"/>
        </w:rPr>
      </w:pPr>
    </w:p>
    <w:p w14:paraId="606ECB18" w14:textId="77777777" w:rsidR="009C6434" w:rsidRPr="00BC52C5" w:rsidRDefault="0013646D" w:rsidP="009C643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14" w:name="_Toc77173463"/>
      <w:bookmarkStart w:id="15" w:name="_Toc77675057"/>
      <w:bookmarkStart w:id="16" w:name="_Toc78293357"/>
      <w:bookmarkStart w:id="17" w:name="_Toc78296300"/>
      <w:bookmarkStart w:id="18" w:name="_Toc78379305"/>
      <w:bookmarkStart w:id="19" w:name="_Toc78384957"/>
      <w:bookmarkStart w:id="20" w:name="_Toc78389817"/>
      <w:bookmarkStart w:id="21" w:name="_Toc81568664"/>
      <w:bookmarkStart w:id="22" w:name="_Toc81569452"/>
      <w:bookmarkStart w:id="23" w:name="_Toc81572437"/>
      <w:bookmarkStart w:id="24" w:name="_Toc82098766"/>
      <w:proofErr w:type="gramStart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5.1.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1 </w:t>
      </w:r>
      <w:r w:rsidR="009C6434" w:rsidRPr="00BC52C5">
        <w:rPr>
          <w:rFonts w:ascii="Trebuchet MS" w:hAnsi="Trebuchet MS" w:cs="Times New Roman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Sfera</w:t>
      </w:r>
      <w:proofErr w:type="spellEnd"/>
      <w:proofErr w:type="gram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teritorială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dimensiunea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regională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14:paraId="15724258" w14:textId="77777777" w:rsidR="0013646D" w:rsidRPr="00BC52C5" w:rsidRDefault="009C6434" w:rsidP="009C643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lang w:val="en-IE" w:eastAsia="en-GB"/>
        </w:rPr>
      </w:pPr>
      <w:proofErr w:type="spellStart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Descrierea</w:t>
      </w:r>
      <w:proofErr w:type="spellEnd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domeniului</w:t>
      </w:r>
      <w:proofErr w:type="spellEnd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aplicare</w:t>
      </w:r>
      <w:proofErr w:type="spellEnd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territorial</w:t>
      </w:r>
    </w:p>
    <w:p w14:paraId="5B67EFA7" w14:textId="77777777" w:rsidR="0013646D" w:rsidRPr="00BC52C5" w:rsidRDefault="0013646D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BC52C5">
        <w:rPr>
          <w:rFonts w:ascii="Trebuchet MS" w:eastAsia="Times New Roman" w:hAnsi="Trebuchet MS" w:cs="Times New Roman"/>
          <w:lang w:val="en-GB"/>
        </w:rPr>
        <w:t>Intreg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lang w:val="en-GB"/>
        </w:rPr>
        <w:t>teritoriul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lang w:val="en-GB"/>
        </w:rPr>
        <w:t>Romaniei</w:t>
      </w:r>
      <w:proofErr w:type="spellEnd"/>
    </w:p>
    <w:p w14:paraId="3D61B0A9" w14:textId="77777777" w:rsidR="0013646D" w:rsidRPr="00BC52C5" w:rsidRDefault="009C6434" w:rsidP="0013646D">
      <w:pPr>
        <w:spacing w:after="12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bookmarkStart w:id="25" w:name="_Toc77173464"/>
      <w:bookmarkStart w:id="26" w:name="_Toc77675058"/>
      <w:bookmarkStart w:id="27" w:name="_Toc78293358"/>
      <w:bookmarkStart w:id="28" w:name="_Toc78296301"/>
      <w:bookmarkStart w:id="29" w:name="_Toc78379306"/>
      <w:bookmarkStart w:id="30" w:name="_Toc78384958"/>
      <w:bookmarkStart w:id="31" w:name="_Toc78389818"/>
      <w:proofErr w:type="spellStart"/>
      <w:r w:rsidRPr="00BC52C5">
        <w:rPr>
          <w:rFonts w:ascii="Trebuchet MS" w:eastAsia="Times New Roman" w:hAnsi="Trebuchet MS" w:cs="Times New Roman"/>
          <w:lang w:val="en-GB" w:eastAsia="en-GB"/>
        </w:rPr>
        <w:t>Dimensiunea</w:t>
      </w:r>
      <w:proofErr w:type="spellEnd"/>
      <w:r w:rsidRPr="00BC52C5">
        <w:rPr>
          <w:rFonts w:ascii="Trebuchet MS" w:eastAsia="Times New Roman" w:hAnsi="Trebuchet MS" w:cs="Times New Roman"/>
          <w:lang w:val="en-GB" w:eastAsia="en-GB"/>
        </w:rPr>
        <w:t xml:space="preserve"> regional/Regional dimension</w:t>
      </w:r>
    </w:p>
    <w:p w14:paraId="67C318D0" w14:textId="77777777" w:rsidR="0013646D" w:rsidRPr="00BC52C5" w:rsidRDefault="0013646D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color w:val="4F81BD"/>
          <w:lang w:val="en-GB"/>
        </w:rPr>
      </w:pPr>
      <w:bookmarkStart w:id="32" w:name="_GoBack"/>
      <w:bookmarkEnd w:id="32"/>
      <w:r w:rsidRPr="00FF2405">
        <w:rPr>
          <w:rFonts w:ascii="Arial" w:eastAsia="Times New Roman" w:hAnsi="Arial" w:cs="Arial"/>
          <w:b/>
          <w:highlight w:val="black"/>
          <w:lang w:val="en-GB"/>
        </w:rPr>
        <w:t>○</w:t>
      </w:r>
      <w:r w:rsidRPr="004E47C8">
        <w:rPr>
          <w:rFonts w:ascii="Trebuchet MS" w:eastAsia="Times New Roman" w:hAnsi="Trebuchet MS" w:cs="Times New Roman"/>
          <w:b/>
          <w:lang w:val="en-GB"/>
        </w:rPr>
        <w:t xml:space="preserve"> National</w:t>
      </w:r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r w:rsidRPr="00BC52C5">
        <w:rPr>
          <w:rFonts w:ascii="Trebuchet MS" w:eastAsia="Times New Roman" w:hAnsi="Trebuchet MS" w:cs="Times New Roman"/>
          <w:lang w:val="en-GB"/>
        </w:rPr>
        <w:tab/>
      </w:r>
      <w:r w:rsidRPr="00BC52C5">
        <w:rPr>
          <w:rFonts w:ascii="Arial" w:eastAsia="Times New Roman" w:hAnsi="Arial" w:cs="Arial"/>
          <w:lang w:val="en-GB"/>
        </w:rPr>
        <w:t>○</w:t>
      </w:r>
      <w:r w:rsidRPr="00BC52C5">
        <w:rPr>
          <w:rFonts w:ascii="Trebuchet MS" w:eastAsia="Times New Roman" w:hAnsi="Trebuchet MS" w:cs="Times New Roman"/>
          <w:lang w:val="en-GB"/>
        </w:rPr>
        <w:t xml:space="preserve"> Regional</w:t>
      </w:r>
      <w:r w:rsidRPr="00BC52C5">
        <w:rPr>
          <w:rFonts w:ascii="Trebuchet MS" w:eastAsia="Times New Roman" w:hAnsi="Trebuchet MS" w:cs="Times New Roman"/>
          <w:lang w:val="en-GB"/>
        </w:rPr>
        <w:tab/>
      </w:r>
      <w:r w:rsidRPr="00BC52C5">
        <w:rPr>
          <w:rFonts w:ascii="Arial" w:eastAsia="Times New Roman" w:hAnsi="Arial" w:cs="Arial"/>
          <w:lang w:val="en-GB"/>
        </w:rPr>
        <w:t>○</w:t>
      </w:r>
      <w:r w:rsidRPr="00BC52C5">
        <w:rPr>
          <w:rFonts w:ascii="Trebuchet MS" w:eastAsia="Times New Roman" w:hAnsi="Trebuchet MS" w:cs="Times New Roman"/>
          <w:lang w:val="en-GB"/>
        </w:rPr>
        <w:t xml:space="preserve"> National </w:t>
      </w:r>
      <w:r w:rsidR="001672CF">
        <w:rPr>
          <w:rFonts w:ascii="Trebuchet MS" w:eastAsia="Times New Roman" w:hAnsi="Trebuchet MS" w:cs="Times New Roman"/>
          <w:lang w:val="en-GB"/>
        </w:rPr>
        <w:t>cu</w:t>
      </w:r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1672CF">
        <w:rPr>
          <w:rFonts w:ascii="Trebuchet MS" w:eastAsia="Times New Roman" w:hAnsi="Trebuchet MS" w:cs="Times New Roman"/>
          <w:lang w:val="en-GB"/>
        </w:rPr>
        <w:t>elemente</w:t>
      </w:r>
      <w:proofErr w:type="spellEnd"/>
      <w:r w:rsidR="001672CF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1672CF">
        <w:rPr>
          <w:rFonts w:ascii="Trebuchet MS" w:eastAsia="Times New Roman" w:hAnsi="Trebuchet MS" w:cs="Times New Roman"/>
          <w:lang w:val="en-GB"/>
        </w:rPr>
        <w:t>regionale</w:t>
      </w:r>
      <w:proofErr w:type="spellEnd"/>
    </w:p>
    <w:p w14:paraId="429BC019" w14:textId="77777777" w:rsidR="009C6434" w:rsidRPr="00BC52C5" w:rsidRDefault="0013646D" w:rsidP="009C643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color w:val="1F497D"/>
          <w:lang w:val="en-GB"/>
        </w:rPr>
      </w:pPr>
      <w:bookmarkStart w:id="33" w:name="_Toc81568665"/>
      <w:bookmarkStart w:id="34" w:name="_Toc81569453"/>
      <w:bookmarkStart w:id="35" w:name="_Toc81572438"/>
      <w:bookmarkStart w:id="36" w:name="_Toc82098767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5.1.2</w:t>
      </w:r>
      <w:bookmarkEnd w:id="25"/>
      <w:bookmarkEnd w:id="26"/>
      <w:bookmarkEnd w:id="27"/>
      <w:bookmarkEnd w:id="28"/>
      <w:bookmarkEnd w:id="29"/>
      <w:bookmarkEnd w:id="30"/>
      <w:bookmarkEnd w:id="31"/>
      <w:bookmarkEnd w:id="33"/>
      <w:bookmarkEnd w:id="34"/>
      <w:bookmarkEnd w:id="35"/>
      <w:bookmarkEnd w:id="36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Obiective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c</w:t>
      </w:r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onexe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obiectivul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transversal</w:t>
      </w:r>
      <w:r w:rsidR="001672CF" w:rsidRPr="00BC52C5">
        <w:rPr>
          <w:rFonts w:ascii="Trebuchet MS" w:eastAsia="Times New Roman" w:hAnsi="Trebuchet MS" w:cs="Times New Roman"/>
          <w:color w:val="1F497D"/>
          <w:lang w:val="en-GB"/>
        </w:rPr>
        <w:t xml:space="preserve"> </w:t>
      </w:r>
    </w:p>
    <w:p w14:paraId="6C25656F" w14:textId="77777777" w:rsidR="0013646D" w:rsidRPr="00BC52C5" w:rsidRDefault="0013646D" w:rsidP="00136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r w:rsidRPr="00BC52C5">
        <w:rPr>
          <w:rFonts w:ascii="Trebuchet MS" w:eastAsia="Times New Roman" w:hAnsi="Trebuchet MS" w:cs="Times New Roman"/>
          <w:lang w:val="en-GB" w:eastAsia="en-GB"/>
        </w:rPr>
        <w:t>SO1</w:t>
      </w:r>
      <w:r w:rsidR="00F52704"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421B9" w:rsidRPr="00BC52C5">
        <w:rPr>
          <w:rFonts w:ascii="Trebuchet MS" w:eastAsia="Times New Roman" w:hAnsi="Trebuchet MS" w:cs="Times New Roman"/>
          <w:lang w:val="en-GB" w:eastAsia="en-GB"/>
        </w:rPr>
        <w:t>Sprijinirea</w:t>
      </w:r>
      <w:proofErr w:type="spellEnd"/>
      <w:r w:rsidR="008421B9"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421B9" w:rsidRPr="00BC52C5">
        <w:rPr>
          <w:rFonts w:ascii="Trebuchet MS" w:eastAsia="Times New Roman" w:hAnsi="Trebuchet MS" w:cs="Times New Roman"/>
          <w:lang w:val="en-GB" w:eastAsia="en-GB"/>
        </w:rPr>
        <w:t>veniturilor</w:t>
      </w:r>
      <w:proofErr w:type="spellEnd"/>
      <w:r w:rsidR="008B3AEF"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B3AEF" w:rsidRPr="00BC52C5">
        <w:rPr>
          <w:rFonts w:ascii="Trebuchet MS" w:eastAsia="Times New Roman" w:hAnsi="Trebuchet MS" w:cs="Times New Roman"/>
          <w:lang w:val="en-GB" w:eastAsia="en-GB"/>
        </w:rPr>
        <w:t>viabile</w:t>
      </w:r>
      <w:proofErr w:type="spellEnd"/>
      <w:r w:rsidR="008B3AEF"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="008421B9" w:rsidRPr="00BC52C5">
        <w:rPr>
          <w:rFonts w:ascii="Trebuchet MS" w:eastAsia="Times New Roman" w:hAnsi="Trebuchet MS" w:cs="Times New Roman"/>
          <w:lang w:val="en-GB" w:eastAsia="en-GB"/>
        </w:rPr>
        <w:t xml:space="preserve">ale </w:t>
      </w:r>
      <w:proofErr w:type="spellStart"/>
      <w:r w:rsidR="008421B9" w:rsidRPr="00BC52C5">
        <w:rPr>
          <w:rFonts w:ascii="Trebuchet MS" w:eastAsia="Times New Roman" w:hAnsi="Trebuchet MS" w:cs="Times New Roman"/>
          <w:lang w:val="en-GB" w:eastAsia="en-GB"/>
        </w:rPr>
        <w:t>fermelor</w:t>
      </w:r>
      <w:proofErr w:type="spellEnd"/>
      <w:r w:rsidR="008421B9"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B3AEF" w:rsidRPr="00BC52C5">
        <w:rPr>
          <w:rFonts w:ascii="Trebuchet MS" w:eastAsia="Times New Roman" w:hAnsi="Trebuchet MS" w:cs="Times New Roman"/>
          <w:lang w:val="en-GB" w:eastAsia="en-GB"/>
        </w:rPr>
        <w:t>si</w:t>
      </w:r>
      <w:proofErr w:type="spellEnd"/>
      <w:r w:rsidR="008B3AEF" w:rsidRPr="00BC52C5">
        <w:rPr>
          <w:rFonts w:ascii="Trebuchet MS" w:eastAsia="Times New Roman" w:hAnsi="Trebuchet MS" w:cs="Times New Roman"/>
          <w:lang w:val="en-GB" w:eastAsia="en-GB"/>
        </w:rPr>
        <w:t xml:space="preserve"> a </w:t>
      </w:r>
      <w:proofErr w:type="spellStart"/>
      <w:r w:rsidR="008B3AEF" w:rsidRPr="00BC52C5">
        <w:rPr>
          <w:rFonts w:ascii="Trebuchet MS" w:eastAsia="Times New Roman" w:hAnsi="Trebuchet MS" w:cs="Times New Roman"/>
          <w:lang w:val="en-GB" w:eastAsia="en-GB"/>
        </w:rPr>
        <w:t>rezilientei</w:t>
      </w:r>
      <w:proofErr w:type="spellEnd"/>
    </w:p>
    <w:p w14:paraId="71B131CE" w14:textId="77777777" w:rsidR="0013646D" w:rsidRPr="00BC52C5" w:rsidRDefault="0013646D" w:rsidP="00136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p w14:paraId="35D0ADFD" w14:textId="77777777" w:rsidR="00CD14B3" w:rsidRPr="00BC52C5" w:rsidRDefault="00CD14B3" w:rsidP="00CD14B3">
      <w:pPr>
        <w:jc w:val="center"/>
        <w:rPr>
          <w:rFonts w:ascii="Trebuchet MS" w:hAnsi="Trebuchet MS" w:cs="Times New Roman"/>
        </w:rPr>
      </w:pPr>
    </w:p>
    <w:p w14:paraId="21AF8A05" w14:textId="77777777" w:rsidR="00BA35F3" w:rsidRPr="00BC52C5" w:rsidRDefault="00BA35F3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37" w:name="_Toc77173465"/>
      <w:bookmarkStart w:id="38" w:name="_Toc77675059"/>
      <w:bookmarkStart w:id="39" w:name="_Toc78293359"/>
      <w:bookmarkStart w:id="40" w:name="_Toc78296302"/>
      <w:bookmarkStart w:id="41" w:name="_Toc78379307"/>
      <w:bookmarkStart w:id="42" w:name="_Toc78384959"/>
      <w:bookmarkStart w:id="43" w:name="_Toc78389819"/>
      <w:bookmarkStart w:id="44" w:name="_Toc81568666"/>
      <w:bookmarkStart w:id="45" w:name="_Toc81569454"/>
      <w:bookmarkStart w:id="46" w:name="_Toc81572439"/>
      <w:bookmarkStart w:id="47" w:name="_Toc82098768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5.1.3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Nev</w:t>
      </w:r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oi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(e)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abordate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prin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</w:t>
      </w:r>
      <w:proofErr w:type="spellEnd"/>
    </w:p>
    <w:p w14:paraId="664EA3C0" w14:textId="77777777" w:rsidR="00030F1A" w:rsidRPr="00BC52C5" w:rsidRDefault="00030F1A" w:rsidP="00030F1A">
      <w:pPr>
        <w:spacing w:after="60" w:line="240" w:lineRule="auto"/>
        <w:jc w:val="both"/>
        <w:rPr>
          <w:rFonts w:ascii="Trebuchet MS" w:eastAsia="Times New Roman" w:hAnsi="Trebuchet MS" w:cs="Times New Roman"/>
          <w:color w:val="1F497D"/>
          <w:lang w:val="en-GB"/>
        </w:rPr>
      </w:pPr>
    </w:p>
    <w:p w14:paraId="71ECF6F5" w14:textId="77777777" w:rsidR="00BA35F3" w:rsidRPr="00BC52C5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 w:rsidRPr="00BC52C5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="00E26C62" w:rsidRPr="00BC52C5">
        <w:rPr>
          <w:rFonts w:ascii="Trebuchet MS" w:eastAsia="Times New Roman" w:hAnsi="Trebuchet MS" w:cs="Times New Roman"/>
          <w:lang w:val="en-GB" w:eastAsia="en-GB"/>
        </w:rPr>
        <w:t>NO</w:t>
      </w:r>
      <w:r w:rsidRPr="00BC52C5">
        <w:rPr>
          <w:rFonts w:ascii="Trebuchet MS" w:eastAsia="Times New Roman" w:hAnsi="Trebuchet MS" w:cs="Times New Roman"/>
          <w:lang w:val="en-GB" w:eastAsia="en-GB"/>
        </w:rPr>
        <w:t>2</w:t>
      </w:r>
      <w:r w:rsidR="00E26C62"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Asigurarea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menținerii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producției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agricole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concomitent</w:t>
      </w:r>
      <w:proofErr w:type="spellEnd"/>
      <w:r w:rsidR="00E26C62" w:rsidRPr="00BC52C5">
        <w:rPr>
          <w:rFonts w:ascii="Trebuchet MS" w:hAnsi="Trebuchet MS" w:cs="Times New Roman"/>
        </w:rPr>
        <w:t xml:space="preserve"> cu </w:t>
      </w:r>
      <w:proofErr w:type="spellStart"/>
      <w:r w:rsidR="00E26C62" w:rsidRPr="00BC52C5">
        <w:rPr>
          <w:rFonts w:ascii="Trebuchet MS" w:hAnsi="Trebuchet MS" w:cs="Times New Roman"/>
        </w:rPr>
        <w:t>îmbunătățirea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performanțelor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economice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și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creșterea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veniturilor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pentru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fermele</w:t>
      </w:r>
      <w:proofErr w:type="spellEnd"/>
      <w:r w:rsidR="00E26C62" w:rsidRPr="00BC52C5">
        <w:rPr>
          <w:rFonts w:ascii="Trebuchet MS" w:hAnsi="Trebuchet MS" w:cs="Times New Roman"/>
        </w:rPr>
        <w:t xml:space="preserve"> </w:t>
      </w:r>
      <w:proofErr w:type="spellStart"/>
      <w:r w:rsidR="00E26C62" w:rsidRPr="00BC52C5">
        <w:rPr>
          <w:rFonts w:ascii="Trebuchet MS" w:hAnsi="Trebuchet MS" w:cs="Times New Roman"/>
        </w:rPr>
        <w:t>mici</w:t>
      </w:r>
      <w:proofErr w:type="spellEnd"/>
      <w:r w:rsidR="00E26C62" w:rsidRPr="00BC52C5">
        <w:rPr>
          <w:rFonts w:ascii="Trebuchet MS" w:hAnsi="Trebuchet MS" w:cs="Times New Roman"/>
        </w:rPr>
        <w:t xml:space="preserve">/ </w:t>
      </w:r>
      <w:proofErr w:type="spellStart"/>
      <w:r w:rsidR="00E26C62" w:rsidRPr="00BC52C5">
        <w:rPr>
          <w:rFonts w:ascii="Trebuchet MS" w:hAnsi="Trebuchet MS" w:cs="Times New Roman"/>
        </w:rPr>
        <w:t>medii</w:t>
      </w:r>
      <w:proofErr w:type="spellEnd"/>
      <w:r w:rsidR="00E26C62" w:rsidRPr="00BC52C5">
        <w:rPr>
          <w:rFonts w:ascii="Trebuchet MS" w:hAnsi="Trebuchet MS" w:cs="Times New Roman"/>
        </w:rPr>
        <w:t xml:space="preserve">/ </w:t>
      </w:r>
      <w:proofErr w:type="spellStart"/>
      <w:r w:rsidR="00E26C62" w:rsidRPr="00BC52C5">
        <w:rPr>
          <w:rFonts w:ascii="Trebuchet MS" w:hAnsi="Trebuchet MS" w:cs="Times New Roman"/>
        </w:rPr>
        <w:t>ferme</w:t>
      </w:r>
      <w:proofErr w:type="spellEnd"/>
      <w:r w:rsidR="00E26C62" w:rsidRPr="00BC52C5">
        <w:rPr>
          <w:rFonts w:ascii="Trebuchet MS" w:hAnsi="Trebuchet MS" w:cs="Times New Roman"/>
        </w:rPr>
        <w:t xml:space="preserve"> de </w:t>
      </w:r>
      <w:proofErr w:type="spellStart"/>
      <w:r w:rsidR="00E26C62" w:rsidRPr="00BC52C5">
        <w:rPr>
          <w:rFonts w:ascii="Trebuchet MS" w:hAnsi="Trebuchet MS" w:cs="Times New Roman"/>
        </w:rPr>
        <w:t>familie</w:t>
      </w:r>
      <w:proofErr w:type="spellEnd"/>
    </w:p>
    <w:p w14:paraId="2ACAF8A9" w14:textId="77777777" w:rsidR="00E26C62" w:rsidRPr="00BC52C5" w:rsidRDefault="008D46EA" w:rsidP="00E2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eastAsia="en-GB"/>
        </w:rPr>
      </w:pPr>
      <w:proofErr w:type="spellStart"/>
      <w:r w:rsidRPr="00BC52C5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BC52C5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="00E26C62" w:rsidRPr="00BC52C5">
        <w:rPr>
          <w:rFonts w:ascii="Trebuchet MS" w:eastAsia="Times New Roman" w:hAnsi="Trebuchet MS" w:cs="Times New Roman"/>
          <w:lang w:val="en-GB" w:eastAsia="en-GB"/>
        </w:rPr>
        <w:t>NO</w:t>
      </w:r>
      <w:proofErr w:type="gramStart"/>
      <w:r w:rsidRPr="00BC52C5">
        <w:rPr>
          <w:rFonts w:ascii="Trebuchet MS" w:eastAsia="Times New Roman" w:hAnsi="Trebuchet MS" w:cs="Times New Roman"/>
          <w:lang w:val="en-GB" w:eastAsia="en-GB"/>
        </w:rPr>
        <w:t>3</w:t>
      </w:r>
      <w:r w:rsidR="00E26C62" w:rsidRPr="00BC52C5">
        <w:rPr>
          <w:rFonts w:ascii="Trebuchet MS" w:eastAsia="Times New Roman" w:hAnsi="Trebuchet MS" w:cs="Times New Roman"/>
          <w:lang w:val="en-GB" w:eastAsia="en-GB"/>
        </w:rPr>
        <w:t xml:space="preserve"> 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Creșterea</w:t>
      </w:r>
      <w:proofErr w:type="spellEnd"/>
      <w:proofErr w:type="gram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gradului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de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reziliență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a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exploatațiilor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agricole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la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impactul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negativ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al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factoriilor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climatici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și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asigurarea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securității</w:t>
      </w:r>
      <w:proofErr w:type="spellEnd"/>
      <w:r w:rsidR="00E26C62" w:rsidRPr="00BC52C5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BC52C5">
        <w:rPr>
          <w:rFonts w:ascii="Trebuchet MS" w:eastAsia="Times New Roman" w:hAnsi="Trebuchet MS" w:cs="Times New Roman"/>
          <w:lang w:eastAsia="en-GB"/>
        </w:rPr>
        <w:t>alimentare</w:t>
      </w:r>
      <w:proofErr w:type="spellEnd"/>
    </w:p>
    <w:p w14:paraId="47B23559" w14:textId="77777777" w:rsidR="008D46EA" w:rsidRPr="00BC52C5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p w14:paraId="1AB57BE3" w14:textId="77777777" w:rsidR="00BA35F3" w:rsidRPr="00BC52C5" w:rsidRDefault="00BA35F3" w:rsidP="009C6434">
      <w:pPr>
        <w:keepNext/>
        <w:numPr>
          <w:ilvl w:val="2"/>
          <w:numId w:val="0"/>
        </w:numPr>
        <w:tabs>
          <w:tab w:val="num" w:pos="737"/>
        </w:tabs>
        <w:spacing w:before="24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48" w:name="_Toc72170728"/>
      <w:bookmarkStart w:id="49" w:name="_Toc72171283"/>
      <w:bookmarkStart w:id="50" w:name="_Toc72171839"/>
      <w:bookmarkStart w:id="51" w:name="_Toc72172395"/>
      <w:bookmarkStart w:id="52" w:name="_Toc72172604"/>
      <w:bookmarkStart w:id="53" w:name="_Toc72173152"/>
      <w:bookmarkStart w:id="54" w:name="_Toc72173704"/>
      <w:bookmarkStart w:id="55" w:name="_Toc72174256"/>
      <w:bookmarkStart w:id="56" w:name="_Toc72174808"/>
      <w:bookmarkStart w:id="57" w:name="_Toc72175360"/>
      <w:bookmarkStart w:id="58" w:name="_Toc72175912"/>
      <w:bookmarkStart w:id="59" w:name="_Toc72176120"/>
      <w:bookmarkStart w:id="60" w:name="_Toc72176667"/>
      <w:bookmarkStart w:id="61" w:name="_Toc72177218"/>
      <w:bookmarkStart w:id="62" w:name="_Toc72177769"/>
      <w:bookmarkStart w:id="63" w:name="_Toc72178320"/>
      <w:bookmarkStart w:id="64" w:name="_Toc72178871"/>
      <w:bookmarkStart w:id="65" w:name="_Toc72179422"/>
      <w:bookmarkStart w:id="66" w:name="_Toc72179973"/>
      <w:bookmarkStart w:id="67" w:name="_Toc72180526"/>
      <w:bookmarkStart w:id="68" w:name="_Toc72181085"/>
      <w:bookmarkStart w:id="69" w:name="_Toc72181644"/>
      <w:bookmarkStart w:id="70" w:name="_Toc72182203"/>
      <w:bookmarkStart w:id="71" w:name="_Toc72182762"/>
      <w:bookmarkStart w:id="72" w:name="_Toc72183321"/>
      <w:bookmarkStart w:id="73" w:name="_Toc72429657"/>
      <w:bookmarkStart w:id="74" w:name="_Toc72513859"/>
      <w:bookmarkStart w:id="75" w:name="_Toc72514118"/>
      <w:bookmarkStart w:id="76" w:name="_Toc72514367"/>
      <w:bookmarkStart w:id="77" w:name="_Toc72934919"/>
      <w:bookmarkStart w:id="78" w:name="_Toc72935139"/>
      <w:bookmarkStart w:id="79" w:name="_Toc77173466"/>
      <w:bookmarkStart w:id="80" w:name="_Toc77675060"/>
      <w:bookmarkStart w:id="81" w:name="_Toc78293360"/>
      <w:bookmarkStart w:id="82" w:name="_Toc78296303"/>
      <w:bookmarkStart w:id="83" w:name="_Toc78379308"/>
      <w:bookmarkStart w:id="84" w:name="_Toc78384960"/>
      <w:bookmarkStart w:id="85" w:name="_Toc78389820"/>
      <w:bookmarkStart w:id="86" w:name="_Toc81568667"/>
      <w:bookmarkStart w:id="87" w:name="_Toc81569455"/>
      <w:bookmarkStart w:id="88" w:name="_Toc81572440"/>
      <w:bookmarkStart w:id="89" w:name="_Toc8209876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5.1.4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Indicator de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rezultat</w:t>
      </w:r>
      <w:proofErr w:type="spellEnd"/>
    </w:p>
    <w:p w14:paraId="3F5E842A" w14:textId="77777777" w:rsidR="00140C7C" w:rsidRPr="007E04F2" w:rsidRDefault="007E04F2" w:rsidP="0014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n-GB"/>
        </w:rPr>
      </w:pPr>
      <w:r w:rsidRPr="007E04F2">
        <w:rPr>
          <w:rFonts w:ascii="Trebuchet MS" w:eastAsia="Times New Roman" w:hAnsi="Trebuchet MS" w:cs="Times New Roman"/>
          <w:b/>
          <w:i/>
          <w:color w:val="000000" w:themeColor="text1"/>
          <w:lang w:val="ro-RO" w:eastAsia="en-GB"/>
        </w:rPr>
        <w:t>R.8 Direcționarea spre ferme din anumite sectoare:</w:t>
      </w:r>
      <w:r w:rsidRPr="007E04F2">
        <w:rPr>
          <w:rFonts w:ascii="Trebuchet MS" w:eastAsia="Times New Roman" w:hAnsi="Trebuchet MS" w:cs="Times New Roman"/>
          <w:b/>
          <w:i/>
          <w:color w:val="000000" w:themeColor="text1"/>
          <w:lang w:val="ro-RO" w:eastAsia="en-GB"/>
        </w:rPr>
        <w:br/>
        <w:t>Ponderea fermelor care beneficiază de sprijin cuplat pentru venit pentru îmbunătățirea competitivității, a durabilității sau a calității</w:t>
      </w:r>
    </w:p>
    <w:p w14:paraId="28010ACA" w14:textId="77777777" w:rsidR="00F22FCB" w:rsidRPr="00BC52C5" w:rsidRDefault="00F22FCB" w:rsidP="0013646D">
      <w:pPr>
        <w:rPr>
          <w:rFonts w:ascii="Trebuchet MS" w:hAnsi="Trebuchet MS" w:cs="Times New Roman"/>
        </w:rPr>
      </w:pPr>
    </w:p>
    <w:p w14:paraId="4B079E74" w14:textId="77777777" w:rsidR="00B26E52" w:rsidRPr="00BC52C5" w:rsidRDefault="00B26E52" w:rsidP="009C643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lang w:val="en-GB" w:eastAsia="en-GB"/>
        </w:rPr>
      </w:pPr>
      <w:bookmarkStart w:id="90" w:name="_Toc77173467"/>
      <w:bookmarkStart w:id="91" w:name="_Toc77675061"/>
      <w:bookmarkStart w:id="92" w:name="_Toc78293361"/>
      <w:bookmarkStart w:id="93" w:name="_Toc78296304"/>
      <w:bookmarkStart w:id="94" w:name="_Toc78379309"/>
      <w:bookmarkStart w:id="95" w:name="_Toc78384961"/>
      <w:bookmarkStart w:id="96" w:name="_Toc78389821"/>
      <w:bookmarkStart w:id="97" w:name="_Toc81568668"/>
      <w:bookmarkStart w:id="98" w:name="_Toc81569456"/>
      <w:bookmarkStart w:id="99" w:name="_Toc81572441"/>
      <w:bookmarkStart w:id="100" w:name="_Toc82098770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5.1.5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Proiectarea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,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cerințele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condițiile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eligibilitate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ale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intervenției</w:t>
      </w:r>
      <w:proofErr w:type="spellEnd"/>
      <w:r w:rsidR="00BC52C5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. </w:t>
      </w:r>
      <w:proofErr w:type="spellStart"/>
      <w:r w:rsidR="00BC52C5" w:rsidRPr="00BC52C5">
        <w:rPr>
          <w:rFonts w:ascii="Trebuchet MS" w:eastAsia="Times New Roman" w:hAnsi="Trebuchet MS" w:cs="Times New Roman"/>
          <w:lang w:val="en-GB" w:eastAsia="en-GB"/>
        </w:rPr>
        <w:t>Descriere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447" w:rsidRPr="00BC52C5" w14:paraId="4FF22BB4" w14:textId="77777777" w:rsidTr="00076447">
        <w:tc>
          <w:tcPr>
            <w:tcW w:w="9350" w:type="dxa"/>
          </w:tcPr>
          <w:p w14:paraId="7E56B562" w14:textId="77777777" w:rsidR="00BE3F6A" w:rsidRPr="00BC52C5" w:rsidRDefault="00BE3F6A" w:rsidP="00BE3F6A">
            <w:pPr>
              <w:spacing w:after="240"/>
              <w:jc w:val="both"/>
              <w:rPr>
                <w:rFonts w:ascii="Trebuchet MS" w:hAnsi="Trebuchet MS"/>
                <w:iCs/>
                <w:sz w:val="22"/>
                <w:szCs w:val="22"/>
                <w:lang w:val="en-US"/>
              </w:rPr>
            </w:pP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Interventia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presupune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unei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plăți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unice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pe animal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producție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.</w:t>
            </w:r>
          </w:p>
          <w:p w14:paraId="5F796A5C" w14:textId="77777777" w:rsidR="00A2568F" w:rsidRPr="00BC52C5" w:rsidRDefault="00BE3F6A" w:rsidP="00BC52C5">
            <w:pPr>
              <w:spacing w:after="240"/>
              <w:jc w:val="both"/>
              <w:rPr>
                <w:rFonts w:ascii="Trebuchet MS" w:hAnsi="Trebuchet MS"/>
                <w:iCs/>
                <w:color w:val="1F497D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Solicitanții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îndeplinesc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condițiile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eligibilitate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sprijinului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prevazute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legislatia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nationala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  <w:lang w:val="en-US"/>
              </w:rPr>
              <w:t>,</w:t>
            </w:r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in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conformitate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cu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Regulamentul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UE 2021/</w:t>
            </w:r>
            <w:r w:rsidR="00BC52C5" w:rsidRPr="00BC52C5">
              <w:rPr>
                <w:rFonts w:ascii="Trebuchet MS" w:hAnsi="Trebuchet MS"/>
                <w:iCs/>
                <w:sz w:val="22"/>
                <w:szCs w:val="22"/>
              </w:rPr>
              <w:t xml:space="preserve">2115 </w:t>
            </w:r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al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al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stabilire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normelor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privind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sprijinul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care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urmeaza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a fi elaborate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statele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member in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cadrul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politicii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agricole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comune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PAC)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finantate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garantare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Agricola (FEGA)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agricol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dezvoltare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rurala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(FEADR)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abrogare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Regulamentelor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(UE)1305/2013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(UE) 1307/2013 ale  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ale </w:t>
            </w:r>
            <w:proofErr w:type="spellStart"/>
            <w:r w:rsidRPr="00BC52C5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="0058179A" w:rsidRPr="00BC52C5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</w:tr>
    </w:tbl>
    <w:p w14:paraId="188381E4" w14:textId="77777777" w:rsidR="00D37D57" w:rsidRPr="00BC52C5" w:rsidRDefault="00D37D57" w:rsidP="00B26E52">
      <w:pPr>
        <w:spacing w:after="240" w:line="240" w:lineRule="auto"/>
        <w:jc w:val="both"/>
        <w:rPr>
          <w:rFonts w:ascii="Trebuchet MS" w:eastAsia="Times New Roman" w:hAnsi="Trebuchet MS" w:cs="Times New Roman"/>
          <w:i/>
          <w:iCs/>
          <w:color w:val="1F497D"/>
          <w:lang w:val="en-GB"/>
        </w:rPr>
      </w:pPr>
    </w:p>
    <w:p w14:paraId="081AD814" w14:textId="77777777" w:rsidR="009C6434" w:rsidRPr="00BC52C5" w:rsidRDefault="00BC52C5" w:rsidP="00B26E52">
      <w:pPr>
        <w:spacing w:before="60"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  <w:bookmarkStart w:id="101" w:name="_Toc77171151"/>
      <w:bookmarkStart w:id="102" w:name="_Toc77171351"/>
      <w:bookmarkStart w:id="103" w:name="_Toc77171549"/>
      <w:bookmarkStart w:id="104" w:name="_Toc77171747"/>
      <w:bookmarkStart w:id="105" w:name="_Toc77173273"/>
      <w:bookmarkStart w:id="106" w:name="_Toc77173469"/>
      <w:bookmarkStart w:id="107" w:name="_Toc77174920"/>
      <w:bookmarkStart w:id="108" w:name="_Toc77188186"/>
      <w:bookmarkStart w:id="109" w:name="_Toc77666340"/>
      <w:bookmarkStart w:id="110" w:name="_Toc77666550"/>
      <w:bookmarkStart w:id="111" w:name="_Toc77666760"/>
      <w:bookmarkStart w:id="112" w:name="_Toc77666971"/>
      <w:bookmarkStart w:id="113" w:name="_Toc77668775"/>
      <w:bookmarkStart w:id="114" w:name="_Toc77668985"/>
      <w:bookmarkStart w:id="115" w:name="_Toc77669195"/>
      <w:bookmarkStart w:id="116" w:name="_Toc77669405"/>
      <w:bookmarkStart w:id="117" w:name="_Toc77669615"/>
      <w:bookmarkStart w:id="118" w:name="_Toc77669824"/>
      <w:bookmarkStart w:id="119" w:name="_Toc77670034"/>
      <w:bookmarkStart w:id="120" w:name="_Toc77670243"/>
      <w:bookmarkStart w:id="121" w:name="_Toc77670453"/>
      <w:bookmarkStart w:id="122" w:name="_Toc77675063"/>
      <w:bookmarkStart w:id="123" w:name="_Toc78292174"/>
      <w:bookmarkStart w:id="124" w:name="_Toc78292402"/>
      <w:bookmarkStart w:id="125" w:name="_Toc78292567"/>
      <w:bookmarkStart w:id="126" w:name="_Toc78292793"/>
      <w:bookmarkStart w:id="127" w:name="_Toc78293363"/>
      <w:bookmarkStart w:id="128" w:name="_Toc78293585"/>
      <w:bookmarkStart w:id="129" w:name="_Toc78296080"/>
      <w:bookmarkStart w:id="130" w:name="_Toc78296306"/>
      <w:bookmarkStart w:id="131" w:name="_Toc78375491"/>
      <w:bookmarkStart w:id="132" w:name="_Toc78377471"/>
      <w:bookmarkStart w:id="133" w:name="_Toc78379311"/>
      <w:bookmarkStart w:id="134" w:name="_Toc78380680"/>
      <w:bookmarkStart w:id="135" w:name="_Toc78383227"/>
      <w:bookmarkStart w:id="136" w:name="_Toc78383916"/>
      <w:bookmarkStart w:id="137" w:name="_Toc78384736"/>
      <w:bookmarkStart w:id="138" w:name="_Toc78384963"/>
      <w:bookmarkStart w:id="139" w:name="_Toc78389457"/>
      <w:bookmarkStart w:id="140" w:name="_Toc78389823"/>
      <w:bookmarkStart w:id="141" w:name="_Toc78446292"/>
      <w:bookmarkStart w:id="142" w:name="_Toc78450388"/>
      <w:bookmarkStart w:id="143" w:name="_Toc78465430"/>
      <w:bookmarkStart w:id="144" w:name="_Toc77171152"/>
      <w:bookmarkStart w:id="145" w:name="_Toc77171352"/>
      <w:bookmarkStart w:id="146" w:name="_Toc77171550"/>
      <w:bookmarkStart w:id="147" w:name="_Toc77171748"/>
      <w:bookmarkStart w:id="148" w:name="_Toc77173274"/>
      <w:bookmarkStart w:id="149" w:name="_Toc77173470"/>
      <w:bookmarkStart w:id="150" w:name="_Toc77174921"/>
      <w:bookmarkStart w:id="151" w:name="_Toc77188187"/>
      <w:bookmarkStart w:id="152" w:name="_Toc77666341"/>
      <w:bookmarkStart w:id="153" w:name="_Toc77666551"/>
      <w:bookmarkStart w:id="154" w:name="_Toc77666761"/>
      <w:bookmarkStart w:id="155" w:name="_Toc77666972"/>
      <w:bookmarkStart w:id="156" w:name="_Toc77668776"/>
      <w:bookmarkStart w:id="157" w:name="_Toc77668986"/>
      <w:bookmarkStart w:id="158" w:name="_Toc77669196"/>
      <w:bookmarkStart w:id="159" w:name="_Toc77669406"/>
      <w:bookmarkStart w:id="160" w:name="_Toc77669616"/>
      <w:bookmarkStart w:id="161" w:name="_Toc77669825"/>
      <w:bookmarkStart w:id="162" w:name="_Toc77670035"/>
      <w:bookmarkStart w:id="163" w:name="_Toc77670244"/>
      <w:bookmarkStart w:id="164" w:name="_Toc77670454"/>
      <w:bookmarkStart w:id="165" w:name="_Toc77675064"/>
      <w:bookmarkStart w:id="166" w:name="_Toc78292175"/>
      <w:bookmarkStart w:id="167" w:name="_Toc78292403"/>
      <w:bookmarkStart w:id="168" w:name="_Toc78292568"/>
      <w:bookmarkStart w:id="169" w:name="_Toc78292794"/>
      <w:bookmarkStart w:id="170" w:name="_Toc78293364"/>
      <w:bookmarkStart w:id="171" w:name="_Toc78293586"/>
      <w:bookmarkStart w:id="172" w:name="_Toc78296081"/>
      <w:bookmarkStart w:id="173" w:name="_Toc78296307"/>
      <w:bookmarkStart w:id="174" w:name="_Toc78375492"/>
      <w:bookmarkStart w:id="175" w:name="_Toc78377472"/>
      <w:bookmarkStart w:id="176" w:name="_Toc78379312"/>
      <w:bookmarkStart w:id="177" w:name="_Toc78380681"/>
      <w:bookmarkStart w:id="178" w:name="_Toc78383228"/>
      <w:bookmarkStart w:id="179" w:name="_Toc78383917"/>
      <w:bookmarkStart w:id="180" w:name="_Toc78384737"/>
      <w:bookmarkStart w:id="181" w:name="_Toc78384964"/>
      <w:bookmarkStart w:id="182" w:name="_Toc78389458"/>
      <w:bookmarkStart w:id="183" w:name="_Toc78389824"/>
      <w:bookmarkStart w:id="184" w:name="_Toc78446293"/>
      <w:bookmarkStart w:id="185" w:name="_Toc78450389"/>
      <w:bookmarkStart w:id="186" w:name="_Toc78465431"/>
      <w:bookmarkStart w:id="187" w:name="_Toc77161823"/>
      <w:bookmarkStart w:id="188" w:name="_Toc77171153"/>
      <w:bookmarkStart w:id="189" w:name="_Toc77171353"/>
      <w:bookmarkStart w:id="190" w:name="_Toc77171551"/>
      <w:bookmarkStart w:id="191" w:name="_Toc77171749"/>
      <w:bookmarkStart w:id="192" w:name="_Toc77173275"/>
      <w:bookmarkStart w:id="193" w:name="_Toc77173471"/>
      <w:bookmarkStart w:id="194" w:name="_Toc77174922"/>
      <w:bookmarkStart w:id="195" w:name="_Toc77188188"/>
      <w:bookmarkStart w:id="196" w:name="_Toc77666342"/>
      <w:bookmarkStart w:id="197" w:name="_Toc77666552"/>
      <w:bookmarkStart w:id="198" w:name="_Toc77666762"/>
      <w:bookmarkStart w:id="199" w:name="_Toc77666973"/>
      <w:bookmarkStart w:id="200" w:name="_Toc77668777"/>
      <w:bookmarkStart w:id="201" w:name="_Toc77668987"/>
      <w:bookmarkStart w:id="202" w:name="_Toc77669197"/>
      <w:bookmarkStart w:id="203" w:name="_Toc77669407"/>
      <w:bookmarkStart w:id="204" w:name="_Toc77669617"/>
      <w:bookmarkStart w:id="205" w:name="_Toc77669826"/>
      <w:bookmarkStart w:id="206" w:name="_Toc77670036"/>
      <w:bookmarkStart w:id="207" w:name="_Toc77670245"/>
      <w:bookmarkStart w:id="208" w:name="_Toc77670455"/>
      <w:bookmarkStart w:id="209" w:name="_Toc77675065"/>
      <w:bookmarkStart w:id="210" w:name="_Toc78292176"/>
      <w:bookmarkStart w:id="211" w:name="_Toc78292404"/>
      <w:bookmarkStart w:id="212" w:name="_Toc78292569"/>
      <w:bookmarkStart w:id="213" w:name="_Toc78292795"/>
      <w:bookmarkStart w:id="214" w:name="_Toc78293365"/>
      <w:bookmarkStart w:id="215" w:name="_Toc78293587"/>
      <w:bookmarkStart w:id="216" w:name="_Toc78296082"/>
      <w:bookmarkStart w:id="217" w:name="_Toc78296308"/>
      <w:bookmarkStart w:id="218" w:name="_Toc78375493"/>
      <w:bookmarkStart w:id="219" w:name="_Toc78377473"/>
      <w:bookmarkStart w:id="220" w:name="_Toc78379313"/>
      <w:bookmarkStart w:id="221" w:name="_Toc78380682"/>
      <w:bookmarkStart w:id="222" w:name="_Toc78383229"/>
      <w:bookmarkStart w:id="223" w:name="_Toc78383918"/>
      <w:bookmarkStart w:id="224" w:name="_Toc78384738"/>
      <w:bookmarkStart w:id="225" w:name="_Toc78384965"/>
      <w:bookmarkStart w:id="226" w:name="_Toc78389459"/>
      <w:bookmarkStart w:id="227" w:name="_Toc78389825"/>
      <w:bookmarkStart w:id="228" w:name="_Toc78446294"/>
      <w:bookmarkStart w:id="229" w:name="_Toc78450390"/>
      <w:bookmarkStart w:id="230" w:name="_Toc78465432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proofErr w:type="spellStart"/>
      <w:r w:rsidRPr="00BC52C5">
        <w:rPr>
          <w:rFonts w:ascii="Trebuchet MS" w:eastAsia="Times New Roman" w:hAnsi="Trebuchet MS" w:cs="Times New Roman"/>
          <w:lang w:val="en-GB"/>
        </w:rPr>
        <w:t>Descriere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beneficiarii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eligibili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criteriile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specifice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eligibilitate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acolo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unde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este</w:t>
      </w:r>
      <w:proofErr w:type="spellEnd"/>
      <w:r w:rsidR="009C6434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9C6434" w:rsidRPr="00BC52C5">
        <w:rPr>
          <w:rFonts w:ascii="Trebuchet MS" w:eastAsia="Times New Roman" w:hAnsi="Trebuchet MS" w:cs="Times New Roman"/>
          <w:lang w:val="en-GB"/>
        </w:rPr>
        <w:t>cazu</w:t>
      </w:r>
      <w:r w:rsidR="004E47C8">
        <w:rPr>
          <w:rFonts w:ascii="Trebuchet MS" w:eastAsia="Times New Roman" w:hAnsi="Trebuchet MS" w:cs="Times New Roman"/>
          <w:lang w:val="en-GB"/>
        </w:rPr>
        <w:t>l</w:t>
      </w:r>
      <w:proofErr w:type="spellEnd"/>
      <w:r w:rsidR="004E47C8">
        <w:rPr>
          <w:rFonts w:ascii="Trebuchet MS" w:eastAsia="Times New Roman" w:hAnsi="Trebuchet MS" w:cs="Times New Roman"/>
          <w:lang w:val="en-GB"/>
        </w:rPr>
        <w:t xml:space="preserve">, legate de </w:t>
      </w:r>
      <w:proofErr w:type="spellStart"/>
      <w:r w:rsidR="004E47C8">
        <w:rPr>
          <w:rFonts w:ascii="Trebuchet MS" w:eastAsia="Times New Roman" w:hAnsi="Trebuchet MS" w:cs="Times New Roman"/>
          <w:lang w:val="en-GB"/>
        </w:rPr>
        <w:t>beneficiar</w:t>
      </w:r>
      <w:proofErr w:type="spellEnd"/>
      <w:r w:rsidR="004E47C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4E47C8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="004E47C8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4E47C8">
        <w:rPr>
          <w:rFonts w:ascii="Trebuchet MS" w:eastAsia="Times New Roman" w:hAnsi="Trebuchet MS" w:cs="Times New Roman"/>
          <w:lang w:val="en-GB"/>
        </w:rPr>
        <w:t>zonă</w:t>
      </w:r>
      <w:proofErr w:type="spellEnd"/>
      <w:r w:rsidR="004E47C8">
        <w:rPr>
          <w:rFonts w:ascii="Trebuchet MS" w:eastAsia="Times New Roman" w:hAnsi="Trebuchet MS" w:cs="Times New Roman"/>
          <w:lang w:val="en-GB"/>
        </w:rPr>
        <w:t>.</w:t>
      </w:r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</w:p>
    <w:p w14:paraId="08E03F5A" w14:textId="77777777" w:rsidR="00EC554A" w:rsidRPr="00BC52C5" w:rsidRDefault="00EC554A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BC52C5">
        <w:rPr>
          <w:rFonts w:ascii="Trebuchet MS" w:eastAsia="Times New Roman" w:hAnsi="Trebuchet MS" w:cs="Times New Roman"/>
        </w:rPr>
        <w:t xml:space="preserve">1. </w:t>
      </w:r>
      <w:proofErr w:type="spellStart"/>
      <w:r w:rsidR="0039511B" w:rsidRPr="00BC52C5">
        <w:rPr>
          <w:rFonts w:ascii="Trebuchet MS" w:eastAsia="Times New Roman" w:hAnsi="Trebuchet MS" w:cs="Times New Roman"/>
        </w:rPr>
        <w:t>Fermierul</w:t>
      </w:r>
      <w:proofErr w:type="spellEnd"/>
      <w:r w:rsidR="0039511B" w:rsidRPr="00BC52C5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BC52C5">
        <w:rPr>
          <w:rFonts w:ascii="Trebuchet MS" w:eastAsia="Times New Roman" w:hAnsi="Trebuchet MS" w:cs="Times New Roman"/>
        </w:rPr>
        <w:t>desfasoara</w:t>
      </w:r>
      <w:proofErr w:type="spellEnd"/>
      <w:r w:rsidR="0039511B" w:rsidRPr="00BC52C5">
        <w:rPr>
          <w:rFonts w:ascii="Trebuchet MS" w:eastAsia="Times New Roman" w:hAnsi="Trebuchet MS" w:cs="Times New Roman"/>
        </w:rPr>
        <w:t xml:space="preserve"> o </w:t>
      </w:r>
      <w:proofErr w:type="spellStart"/>
      <w:r w:rsidR="0039511B" w:rsidRPr="00BC52C5">
        <w:rPr>
          <w:rFonts w:ascii="Trebuchet MS" w:eastAsia="Times New Roman" w:hAnsi="Trebuchet MS" w:cs="Times New Roman"/>
        </w:rPr>
        <w:t>activitate</w:t>
      </w:r>
      <w:proofErr w:type="spellEnd"/>
      <w:r w:rsidR="0039511B" w:rsidRPr="00BC52C5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BC52C5">
        <w:rPr>
          <w:rFonts w:ascii="Trebuchet MS" w:eastAsia="Times New Roman" w:hAnsi="Trebuchet MS" w:cs="Times New Roman"/>
        </w:rPr>
        <w:t>agricola</w:t>
      </w:r>
      <w:proofErr w:type="spellEnd"/>
      <w:r w:rsidR="0039511B" w:rsidRPr="00BC52C5">
        <w:rPr>
          <w:rFonts w:ascii="Trebuchet MS" w:eastAsia="Times New Roman" w:hAnsi="Trebuchet MS" w:cs="Times New Roman"/>
        </w:rPr>
        <w:t>,</w:t>
      </w:r>
      <w:r w:rsidR="00FF5626" w:rsidRPr="00BC52C5">
        <w:rPr>
          <w:rFonts w:ascii="Trebuchet MS" w:eastAsia="Times New Roman" w:hAnsi="Trebuchet MS" w:cs="Times New Roman"/>
        </w:rPr>
        <w:t xml:space="preserve"> </w:t>
      </w:r>
      <w:r w:rsidRPr="00BC52C5">
        <w:rPr>
          <w:rFonts w:ascii="Trebuchet MS" w:eastAsia="Times New Roman" w:hAnsi="Trebuchet MS" w:cs="Times New Roman"/>
        </w:rPr>
        <w:t xml:space="preserve">pe </w:t>
      </w:r>
      <w:proofErr w:type="spellStart"/>
      <w:r w:rsidRPr="00BC52C5">
        <w:rPr>
          <w:rFonts w:ascii="Trebuchet MS" w:eastAsia="Times New Roman" w:hAnsi="Trebuchet MS" w:cs="Times New Roman"/>
        </w:rPr>
        <w:t>teritoriul</w:t>
      </w:r>
      <w:proofErr w:type="spellEnd"/>
      <w:r w:rsidR="0039511B" w:rsidRPr="00BC52C5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BC52C5">
        <w:rPr>
          <w:rFonts w:ascii="Trebuchet MS" w:eastAsia="Times New Roman" w:hAnsi="Trebuchet MS" w:cs="Times New Roman"/>
        </w:rPr>
        <w:t>României</w:t>
      </w:r>
      <w:proofErr w:type="spellEnd"/>
      <w:r w:rsidR="0039511B" w:rsidRPr="00BC52C5">
        <w:rPr>
          <w:rFonts w:ascii="Trebuchet MS" w:eastAsia="Times New Roman" w:hAnsi="Trebuchet MS" w:cs="Times New Roman"/>
        </w:rPr>
        <w:t>.</w:t>
      </w:r>
    </w:p>
    <w:p w14:paraId="1DEB0922" w14:textId="77777777" w:rsidR="002E1FED" w:rsidRPr="00BC52C5" w:rsidRDefault="00F52468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r w:rsidRPr="00BC52C5">
        <w:rPr>
          <w:rFonts w:ascii="Trebuchet MS" w:eastAsia="Times New Roman" w:hAnsi="Trebuchet MS" w:cs="Times New Roman"/>
          <w:lang w:val="en-GB"/>
        </w:rPr>
        <w:t>•</w:t>
      </w:r>
      <w:r w:rsidR="002E1FED" w:rsidRPr="00BC52C5">
        <w:rPr>
          <w:rFonts w:ascii="Trebuchet MS" w:eastAsia="Times New Roman" w:hAnsi="Trebuchet MS" w:cs="Times New Roman"/>
          <w:lang w:val="en-GB"/>
        </w:rPr>
        <w:t xml:space="preserve">se </w:t>
      </w:r>
      <w:proofErr w:type="spellStart"/>
      <w:r w:rsidR="002E1FED" w:rsidRPr="00BC52C5">
        <w:rPr>
          <w:rFonts w:ascii="Trebuchet MS" w:eastAsia="Times New Roman" w:hAnsi="Trebuchet MS" w:cs="Times New Roman"/>
          <w:lang w:val="en-GB"/>
        </w:rPr>
        <w:t>acordă</w:t>
      </w:r>
      <w:proofErr w:type="spellEnd"/>
      <w:r w:rsidR="002E1FED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lang w:val="en-GB"/>
        </w:rPr>
        <w:t>fermierilor</w:t>
      </w:r>
      <w:proofErr w:type="spellEnd"/>
      <w:r w:rsidR="002E1FED"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lang w:val="en-GB"/>
        </w:rPr>
        <w:t>activi</w:t>
      </w:r>
      <w:proofErr w:type="spellEnd"/>
      <w:r w:rsidR="002E1FED" w:rsidRPr="00BC52C5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="002E1FED" w:rsidRPr="00BC52C5">
        <w:rPr>
          <w:rFonts w:ascii="Trebuchet MS" w:eastAsia="Times New Roman" w:hAnsi="Trebuchet MS" w:cs="Times New Roman"/>
          <w:lang w:val="en-GB"/>
        </w:rPr>
        <w:t>crescători</w:t>
      </w:r>
      <w:proofErr w:type="spellEnd"/>
      <w:r w:rsidR="002E1FED" w:rsidRPr="00BC52C5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lang w:val="en-GB"/>
        </w:rPr>
        <w:t>animale</w:t>
      </w:r>
      <w:proofErr w:type="spellEnd"/>
      <w:r w:rsidR="002E1FED" w:rsidRPr="00BC52C5">
        <w:rPr>
          <w:rFonts w:ascii="Trebuchet MS" w:eastAsia="Times New Roman" w:hAnsi="Trebuchet MS" w:cs="Times New Roman"/>
          <w:lang w:val="en-GB"/>
        </w:rPr>
        <w:t xml:space="preserve"> din </w:t>
      </w:r>
      <w:proofErr w:type="spellStart"/>
      <w:r w:rsidR="002E1FED" w:rsidRPr="00BC52C5">
        <w:rPr>
          <w:rFonts w:ascii="Trebuchet MS" w:eastAsia="Times New Roman" w:hAnsi="Trebuchet MS" w:cs="Times New Roman"/>
          <w:lang w:val="en-GB"/>
        </w:rPr>
        <w:t>speciile</w:t>
      </w:r>
      <w:proofErr w:type="spellEnd"/>
      <w:r w:rsidR="002E1FED" w:rsidRPr="00BC52C5">
        <w:rPr>
          <w:rFonts w:ascii="Trebuchet MS" w:eastAsia="Times New Roman" w:hAnsi="Trebuchet MS" w:cs="Times New Roman"/>
          <w:lang w:val="en-GB"/>
        </w:rPr>
        <w:t xml:space="preserve"> bovine</w:t>
      </w:r>
    </w:p>
    <w:p w14:paraId="5CCA21FC" w14:textId="77777777" w:rsidR="00D37D57" w:rsidRPr="00BC52C5" w:rsidRDefault="000208EE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BC52C5">
        <w:rPr>
          <w:rFonts w:ascii="Trebuchet MS" w:eastAsia="Times New Roman" w:hAnsi="Trebuchet MS" w:cs="Times New Roman"/>
          <w:color w:val="000000" w:themeColor="text1"/>
        </w:rPr>
        <w:t xml:space="preserve">2. </w:t>
      </w:r>
      <w:proofErr w:type="spellStart"/>
      <w:r w:rsidR="005630B4" w:rsidRPr="00BC52C5">
        <w:rPr>
          <w:rFonts w:ascii="Trebuchet MS" w:eastAsia="Times New Roman" w:hAnsi="Trebuchet MS" w:cs="Times New Roman"/>
          <w:color w:val="000000" w:themeColor="text1"/>
        </w:rPr>
        <w:t>să</w:t>
      </w:r>
      <w:proofErr w:type="spellEnd"/>
      <w:r w:rsidR="005630B4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5630B4" w:rsidRPr="00BC52C5">
        <w:rPr>
          <w:rFonts w:ascii="Trebuchet MS" w:eastAsia="Times New Roman" w:hAnsi="Trebuchet MS" w:cs="Times New Roman"/>
          <w:color w:val="000000" w:themeColor="text1"/>
        </w:rPr>
        <w:t>dețină</w:t>
      </w:r>
      <w:proofErr w:type="spellEnd"/>
      <w:r w:rsidR="00FF5626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FF5626" w:rsidRPr="00BC52C5">
        <w:rPr>
          <w:rFonts w:ascii="Trebuchet MS" w:eastAsia="Times New Roman" w:hAnsi="Trebuchet MS" w:cs="Times New Roman"/>
          <w:color w:val="000000" w:themeColor="text1"/>
        </w:rPr>
        <w:t>animale</w:t>
      </w:r>
      <w:proofErr w:type="spellEnd"/>
      <w:r w:rsidR="00FF5626" w:rsidRPr="00BC52C5">
        <w:rPr>
          <w:rFonts w:ascii="Trebuchet MS" w:eastAsia="Times New Roman" w:hAnsi="Trebuchet MS" w:cs="Times New Roman"/>
          <w:color w:val="000000" w:themeColor="text1"/>
        </w:rPr>
        <w:t xml:space="preserve">, </w:t>
      </w:r>
    </w:p>
    <w:p w14:paraId="5186A912" w14:textId="77777777" w:rsidR="002E1FED" w:rsidRPr="00BC52C5" w:rsidRDefault="00F52468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BC52C5">
        <w:rPr>
          <w:rFonts w:ascii="Trebuchet MS" w:eastAsia="Times New Roman" w:hAnsi="Trebuchet MS" w:cs="Times New Roman"/>
          <w:color w:val="70AD47" w:themeColor="accent6"/>
        </w:rPr>
        <w:t>•</w:t>
      </w:r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un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efectiv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anim</w:t>
      </w:r>
      <w:r w:rsidR="00E12A05">
        <w:rPr>
          <w:rFonts w:ascii="Trebuchet MS" w:eastAsia="Times New Roman" w:hAnsi="Trebuchet MS" w:cs="Times New Roman"/>
          <w:color w:val="000000" w:themeColor="text1"/>
        </w:rPr>
        <w:t>ale</w:t>
      </w:r>
      <w:proofErr w:type="spellEnd"/>
      <w:r w:rsidR="00E12A05">
        <w:rPr>
          <w:rFonts w:ascii="Trebuchet MS" w:eastAsia="Times New Roman" w:hAnsi="Trebuchet MS" w:cs="Times New Roman"/>
          <w:color w:val="000000" w:themeColor="text1"/>
        </w:rPr>
        <w:t xml:space="preserve"> de minimum 10 </w:t>
      </w:r>
      <w:proofErr w:type="spellStart"/>
      <w:r w:rsidR="00E12A05">
        <w:rPr>
          <w:rFonts w:ascii="Trebuchet MS" w:eastAsia="Times New Roman" w:hAnsi="Trebuchet MS" w:cs="Times New Roman"/>
          <w:color w:val="000000" w:themeColor="text1"/>
        </w:rPr>
        <w:t>şi</w:t>
      </w:r>
      <w:proofErr w:type="spellEnd"/>
      <w:r w:rsidR="00E12A05">
        <w:rPr>
          <w:rFonts w:ascii="Trebuchet MS" w:eastAsia="Times New Roman" w:hAnsi="Trebuchet MS" w:cs="Times New Roman"/>
          <w:color w:val="000000" w:themeColor="text1"/>
        </w:rPr>
        <w:t xml:space="preserve"> maximum 250</w:t>
      </w:r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capete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taurine de carne,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inclusiv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, pe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beneficiar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,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exploataţii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cu cod ANSVSA,</w:t>
      </w:r>
    </w:p>
    <w:p w14:paraId="3611004A" w14:textId="77777777" w:rsidR="002E1FED" w:rsidRDefault="00F52468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BC52C5">
        <w:rPr>
          <w:rFonts w:ascii="Trebuchet MS" w:eastAsia="Times New Roman" w:hAnsi="Trebuchet MS" w:cs="Times New Roman"/>
          <w:color w:val="000000" w:themeColor="text1"/>
        </w:rPr>
        <w:t>•</w:t>
      </w:r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solicitanţ</w:t>
      </w:r>
      <w:r w:rsidR="0053344A">
        <w:rPr>
          <w:rFonts w:ascii="Trebuchet MS" w:eastAsia="Times New Roman" w:hAnsi="Trebuchet MS" w:cs="Times New Roman"/>
          <w:color w:val="000000" w:themeColor="text1"/>
        </w:rPr>
        <w:t>ii</w:t>
      </w:r>
      <w:proofErr w:type="spellEnd"/>
      <w:r w:rsidR="0053344A">
        <w:rPr>
          <w:rFonts w:ascii="Trebuchet MS" w:eastAsia="Times New Roman" w:hAnsi="Trebuchet MS" w:cs="Times New Roman"/>
          <w:color w:val="000000" w:themeColor="text1"/>
        </w:rPr>
        <w:t xml:space="preserve"> cu un </w:t>
      </w:r>
      <w:proofErr w:type="spellStart"/>
      <w:r w:rsidR="0053344A">
        <w:rPr>
          <w:rFonts w:ascii="Trebuchet MS" w:eastAsia="Times New Roman" w:hAnsi="Trebuchet MS" w:cs="Times New Roman"/>
          <w:color w:val="000000" w:themeColor="text1"/>
        </w:rPr>
        <w:t>efectiv</w:t>
      </w:r>
      <w:proofErr w:type="spellEnd"/>
      <w:r w:rsid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53344A">
        <w:rPr>
          <w:rFonts w:ascii="Trebuchet MS" w:eastAsia="Times New Roman" w:hAnsi="Trebuchet MS" w:cs="Times New Roman"/>
          <w:color w:val="000000" w:themeColor="text1"/>
        </w:rPr>
        <w:t>mai</w:t>
      </w:r>
      <w:proofErr w:type="spellEnd"/>
      <w:r w:rsidR="0053344A">
        <w:rPr>
          <w:rFonts w:ascii="Trebuchet MS" w:eastAsia="Times New Roman" w:hAnsi="Trebuchet MS" w:cs="Times New Roman"/>
          <w:color w:val="000000" w:themeColor="text1"/>
        </w:rPr>
        <w:t xml:space="preserve"> mare de 250</w:t>
      </w:r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capete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taurine de carne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beneficiază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SCZ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c</w:t>
      </w:r>
      <w:r w:rsidR="00C77A1F" w:rsidRPr="00BC52C5">
        <w:rPr>
          <w:rFonts w:ascii="Trebuchet MS" w:eastAsia="Times New Roman" w:hAnsi="Trebuchet MS" w:cs="Times New Roman"/>
          <w:color w:val="000000" w:themeColor="text1"/>
        </w:rPr>
        <w:t>alculat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la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nivelul</w:t>
      </w:r>
      <w:proofErr w:type="spellEnd"/>
      <w:r w:rsidR="0053344A">
        <w:rPr>
          <w:rFonts w:ascii="Trebuchet MS" w:eastAsia="Times New Roman" w:hAnsi="Trebuchet MS" w:cs="Times New Roman"/>
          <w:color w:val="000000" w:themeColor="text1"/>
        </w:rPr>
        <w:t xml:space="preserve"> a maximum 250</w:t>
      </w:r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capete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taurine de carne;</w:t>
      </w:r>
    </w:p>
    <w:p w14:paraId="4544EE2D" w14:textId="77777777" w:rsidR="0053344A" w:rsidRPr="0053344A" w:rsidRDefault="0053344A" w:rsidP="005334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53344A">
        <w:rPr>
          <w:rFonts w:ascii="Trebuchet MS" w:eastAsia="Times New Roman" w:hAnsi="Trebuchet MS" w:cs="Times New Roman"/>
          <w:color w:val="000000" w:themeColor="text1"/>
        </w:rPr>
        <w:t>•</w:t>
      </w:r>
      <w:r w:rsidRPr="0053344A">
        <w:rPr>
          <w:rFonts w:ascii="Trebuchet MS" w:eastAsia="Times New Roman" w:hAnsi="Trebuchet MS" w:cs="Times New Roman"/>
          <w:color w:val="000000" w:themeColor="text1"/>
        </w:rPr>
        <w:tab/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Vacile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din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rase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carne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și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vacile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metise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cu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rase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carne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dacă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până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la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vârsta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36 de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luni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nu au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înregistrate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niciun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produs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RNE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și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baza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date a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Registrului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53344A">
        <w:rPr>
          <w:rFonts w:ascii="Trebuchet MS" w:eastAsia="Times New Roman" w:hAnsi="Trebuchet MS" w:cs="Times New Roman"/>
          <w:color w:val="000000" w:themeColor="text1"/>
        </w:rPr>
        <w:t>Genealogic ,</w:t>
      </w:r>
      <w:proofErr w:type="gram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toată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viața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nu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vor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mai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primi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sprijin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cuplat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zootehnic</w:t>
      </w:r>
      <w:proofErr w:type="spellEnd"/>
    </w:p>
    <w:p w14:paraId="0071FF48" w14:textId="77777777" w:rsidR="0053344A" w:rsidRPr="00BC52C5" w:rsidRDefault="0053344A" w:rsidP="005334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53344A">
        <w:rPr>
          <w:rFonts w:ascii="Trebuchet MS" w:eastAsia="Times New Roman" w:hAnsi="Trebuchet MS" w:cs="Times New Roman"/>
          <w:color w:val="000000" w:themeColor="text1"/>
        </w:rPr>
        <w:t>•</w:t>
      </w:r>
      <w:r w:rsidRPr="0053344A">
        <w:rPr>
          <w:rFonts w:ascii="Trebuchet MS" w:eastAsia="Times New Roman" w:hAnsi="Trebuchet MS" w:cs="Times New Roman"/>
          <w:color w:val="000000" w:themeColor="text1"/>
        </w:rPr>
        <w:tab/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Vacile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carne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și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vacile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metise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cu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rase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carne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dacă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ultimele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24 de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luni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nu au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înregistrate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niciun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produs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RNE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și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baza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de date a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Registrului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gramStart"/>
      <w:r w:rsidRPr="0053344A">
        <w:rPr>
          <w:rFonts w:ascii="Trebuchet MS" w:eastAsia="Times New Roman" w:hAnsi="Trebuchet MS" w:cs="Times New Roman"/>
          <w:color w:val="000000" w:themeColor="text1"/>
        </w:rPr>
        <w:t>Genealogic ,</w:t>
      </w:r>
      <w:proofErr w:type="gram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toată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viața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nu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vor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mai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primi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sprijin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cuplat</w:t>
      </w:r>
      <w:proofErr w:type="spellEnd"/>
      <w:r w:rsidRPr="0053344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53344A">
        <w:rPr>
          <w:rFonts w:ascii="Trebuchet MS" w:eastAsia="Times New Roman" w:hAnsi="Trebuchet MS" w:cs="Times New Roman"/>
          <w:color w:val="000000" w:themeColor="text1"/>
        </w:rPr>
        <w:t>zootehnic</w:t>
      </w:r>
      <w:proofErr w:type="spellEnd"/>
    </w:p>
    <w:p w14:paraId="305B12D9" w14:textId="77777777" w:rsidR="00FC6AB3" w:rsidRPr="00BC52C5" w:rsidRDefault="00F52468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BC52C5">
        <w:rPr>
          <w:rFonts w:ascii="Trebuchet MS" w:eastAsia="Times New Roman" w:hAnsi="Trebuchet MS" w:cs="Times New Roman"/>
          <w:color w:val="000000" w:themeColor="text1"/>
        </w:rPr>
        <w:t>•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animalele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din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exploataţia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cu cod ANSVSA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pentru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care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beneficiarul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solicită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SCZ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să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aibă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vârsta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maximum 12 ani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vacile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carne,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respectiv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maximum 6 ani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taurii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carne, </w:t>
      </w:r>
    </w:p>
    <w:p w14:paraId="30EED052" w14:textId="77777777" w:rsidR="002E1FED" w:rsidRPr="00BC52C5" w:rsidRDefault="00FC6AB3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F52468" w:rsidRPr="00BC52C5">
        <w:rPr>
          <w:rFonts w:ascii="Trebuchet MS" w:eastAsia="Times New Roman" w:hAnsi="Trebuchet MS" w:cs="Times New Roman"/>
          <w:color w:val="000000" w:themeColor="text1"/>
        </w:rPr>
        <w:t>•</w:t>
      </w:r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să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deţină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registrul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individual al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exploataţiei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cu cod ANSVSA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completat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şi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actualizat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,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conformitate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cu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prevederile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Regulamentului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(CE) nr. 429/2016 cu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modificarile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si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completarile</w:t>
      </w:r>
      <w:proofErr w:type="spellEnd"/>
      <w:r w:rsidR="00C77A1F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C77A1F" w:rsidRPr="00BC52C5">
        <w:rPr>
          <w:rFonts w:ascii="Trebuchet MS" w:eastAsia="Times New Roman" w:hAnsi="Trebuchet MS" w:cs="Times New Roman"/>
          <w:color w:val="000000" w:themeColor="text1"/>
        </w:rPr>
        <w:t>ulterioare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>;</w:t>
      </w:r>
    </w:p>
    <w:p w14:paraId="54BAB5B0" w14:textId="77777777" w:rsidR="008D5787" w:rsidRDefault="00F52468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BC52C5">
        <w:rPr>
          <w:rFonts w:ascii="Trebuchet MS" w:eastAsia="Times New Roman" w:hAnsi="Trebuchet MS" w:cs="Times New Roman"/>
          <w:color w:val="000000" w:themeColor="text1"/>
        </w:rPr>
        <w:t>•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animalele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pentru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care se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solicită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SCZ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să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fie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menţinute</w:t>
      </w:r>
      <w:proofErr w:type="spellEnd"/>
      <w:r w:rsidR="00EF38B3">
        <w:rPr>
          <w:rFonts w:ascii="Trebuchet MS" w:eastAsia="Times New Roman" w:hAnsi="Trebuchet MS" w:cs="Times New Roman"/>
          <w:color w:val="000000" w:themeColor="text1"/>
        </w:rPr>
        <w:t xml:space="preserve">, pe o </w:t>
      </w:r>
      <w:proofErr w:type="spellStart"/>
      <w:r w:rsidR="00EF38B3">
        <w:rPr>
          <w:rFonts w:ascii="Trebuchet MS" w:eastAsia="Times New Roman" w:hAnsi="Trebuchet MS" w:cs="Times New Roman"/>
          <w:color w:val="000000" w:themeColor="text1"/>
        </w:rPr>
        <w:t>perioadă</w:t>
      </w:r>
      <w:proofErr w:type="spellEnd"/>
      <w:r w:rsidR="00EF38B3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EF38B3">
        <w:rPr>
          <w:rFonts w:ascii="Trebuchet MS" w:eastAsia="Times New Roman" w:hAnsi="Trebuchet MS" w:cs="Times New Roman"/>
          <w:color w:val="000000" w:themeColor="text1"/>
        </w:rPr>
        <w:t>reţinere</w:t>
      </w:r>
      <w:proofErr w:type="spellEnd"/>
      <w:r w:rsidR="00EF38B3">
        <w:rPr>
          <w:rFonts w:ascii="Trebuchet MS" w:eastAsia="Times New Roman" w:hAnsi="Trebuchet MS" w:cs="Times New Roman"/>
          <w:color w:val="000000" w:themeColor="text1"/>
        </w:rPr>
        <w:t xml:space="preserve"> de 4</w:t>
      </w:r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luni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la data-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limită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depunere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fără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penalizări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a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cererii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unice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plată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,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exploataţia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>/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exploataţiile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cu cod ANSVSA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menţionate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E1FED" w:rsidRPr="00BC52C5">
        <w:rPr>
          <w:rFonts w:ascii="Trebuchet MS" w:eastAsia="Times New Roman" w:hAnsi="Trebuchet MS" w:cs="Times New Roman"/>
          <w:color w:val="000000" w:themeColor="text1"/>
        </w:rPr>
        <w:t>cerere</w:t>
      </w:r>
      <w:proofErr w:type="spellEnd"/>
      <w:r w:rsidR="002E1FED" w:rsidRPr="00BC52C5">
        <w:rPr>
          <w:rFonts w:ascii="Trebuchet MS" w:eastAsia="Times New Roman" w:hAnsi="Trebuchet MS" w:cs="Times New Roman"/>
          <w:color w:val="000000" w:themeColor="text1"/>
        </w:rPr>
        <w:t xml:space="preserve">; </w:t>
      </w:r>
    </w:p>
    <w:p w14:paraId="19D9059B" w14:textId="77777777" w:rsidR="002E1FED" w:rsidRPr="00BC52C5" w:rsidRDefault="008D5787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lastRenderedPageBreak/>
        <w:t>efectivul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animale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pentru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care se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solicită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SCZ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trebuie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să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fie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identificat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şi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înregistrat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în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color w:val="000000" w:themeColor="text1"/>
        </w:rPr>
        <w:t>R</w:t>
      </w:r>
      <w:r>
        <w:rPr>
          <w:rFonts w:ascii="Trebuchet MS" w:eastAsia="Times New Roman" w:hAnsi="Trebuchet MS" w:cs="Times New Roman"/>
          <w:color w:val="000000" w:themeColor="text1"/>
        </w:rPr>
        <w:t>egistrul</w:t>
      </w:r>
      <w:proofErr w:type="spellEnd"/>
      <w:r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</w:rPr>
        <w:t>Naționl</w:t>
      </w:r>
      <w:proofErr w:type="spellEnd"/>
      <w:r>
        <w:rPr>
          <w:rFonts w:ascii="Trebuchet MS" w:eastAsia="Times New Roman" w:hAnsi="Trebuchet MS" w:cs="Times New Roman"/>
          <w:color w:val="000000" w:themeColor="text1"/>
        </w:rPr>
        <w:t xml:space="preserve"> al </w:t>
      </w:r>
      <w:proofErr w:type="spellStart"/>
      <w:r>
        <w:rPr>
          <w:rFonts w:ascii="Trebuchet MS" w:eastAsia="Times New Roman" w:hAnsi="Trebuchet MS" w:cs="Times New Roman"/>
          <w:color w:val="000000" w:themeColor="text1"/>
        </w:rPr>
        <w:t>Exploatație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la data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depunerii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cererii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unice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plată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,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dar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nu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mai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târziu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de prima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zi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a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perioadei</w:t>
      </w:r>
      <w:proofErr w:type="spellEnd"/>
      <w:r w:rsidRPr="00FC6AB3">
        <w:rPr>
          <w:rFonts w:ascii="Trebuchet MS" w:eastAsia="Times New Roman" w:hAnsi="Trebuchet MS" w:cs="Times New Roman"/>
          <w:color w:val="000000" w:themeColor="text1"/>
        </w:rPr>
        <w:t xml:space="preserve"> de </w:t>
      </w:r>
      <w:proofErr w:type="spellStart"/>
      <w:r w:rsidRPr="00FC6AB3">
        <w:rPr>
          <w:rFonts w:ascii="Trebuchet MS" w:eastAsia="Times New Roman" w:hAnsi="Trebuchet MS" w:cs="Times New Roman"/>
          <w:color w:val="000000" w:themeColor="text1"/>
        </w:rPr>
        <w:t>reţine</w:t>
      </w:r>
      <w:r>
        <w:rPr>
          <w:rFonts w:ascii="Trebuchet MS" w:eastAsia="Times New Roman" w:hAnsi="Trebuchet MS" w:cs="Times New Roman"/>
          <w:color w:val="000000" w:themeColor="text1"/>
        </w:rPr>
        <w:t>re</w:t>
      </w:r>
      <w:proofErr w:type="spellEnd"/>
      <w:r>
        <w:rPr>
          <w:rFonts w:ascii="Trebuchet MS" w:eastAsia="Times New Roman" w:hAnsi="Trebuchet MS" w:cs="Times New Roman"/>
          <w:color w:val="000000" w:themeColor="text1"/>
        </w:rPr>
        <w:t>;</w:t>
      </w:r>
    </w:p>
    <w:p w14:paraId="35B8D33E" w14:textId="77777777" w:rsidR="0068635C" w:rsidRPr="00BC52C5" w:rsidRDefault="0068635C" w:rsidP="002E1F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vacile de carne pentru care se solicită SCZ trebuie să fie înscrise/înregistrate în registrul genealogic al rasei, </w:t>
      </w:r>
      <w:proofErr w:type="spellStart"/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>secţiunea</w:t>
      </w:r>
      <w:proofErr w:type="spellEnd"/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principală sau suplimentară, iar taurii de carne pentru care se solicită SCZ trebuie să fie </w:t>
      </w:r>
      <w:proofErr w:type="spellStart"/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>înscrişi</w:t>
      </w:r>
      <w:proofErr w:type="spellEnd"/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în registrul genealogic al rasei, </w:t>
      </w:r>
      <w:proofErr w:type="spellStart"/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>secţiunea</w:t>
      </w:r>
      <w:proofErr w:type="spellEnd"/>
      <w:r w:rsidRPr="00BC52C5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principală;</w:t>
      </w:r>
    </w:p>
    <w:p w14:paraId="0E8CB364" w14:textId="77777777" w:rsidR="00945775" w:rsidRPr="00BC52C5" w:rsidRDefault="0094577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BC52C5">
        <w:rPr>
          <w:rFonts w:ascii="Trebuchet MS" w:eastAsia="Times New Roman" w:hAnsi="Trebuchet MS" w:cs="Times New Roman"/>
        </w:rPr>
        <w:t xml:space="preserve">3. Sector </w:t>
      </w:r>
      <w:proofErr w:type="spellStart"/>
      <w:r w:rsidRPr="00BC52C5">
        <w:rPr>
          <w:rFonts w:ascii="Trebuchet MS" w:eastAsia="Times New Roman" w:hAnsi="Trebuchet MS" w:cs="Times New Roman"/>
        </w:rPr>
        <w:t>aflat</w:t>
      </w:r>
      <w:proofErr w:type="spellEnd"/>
      <w:r w:rsidRPr="00BC52C5">
        <w:rPr>
          <w:rFonts w:ascii="Trebuchet MS" w:eastAsia="Times New Roman" w:hAnsi="Trebuchet MS" w:cs="Times New Roman"/>
        </w:rPr>
        <w:t xml:space="preserve"> in </w:t>
      </w:r>
      <w:proofErr w:type="spellStart"/>
      <w:r w:rsidRPr="00BC52C5">
        <w:rPr>
          <w:rFonts w:ascii="Trebuchet MS" w:eastAsia="Times New Roman" w:hAnsi="Trebuchet MS" w:cs="Times New Roman"/>
        </w:rPr>
        <w:t>dificultate</w:t>
      </w:r>
      <w:proofErr w:type="spellEnd"/>
      <w:r w:rsidRPr="00BC52C5">
        <w:rPr>
          <w:rFonts w:ascii="Trebuchet MS" w:eastAsia="Times New Roman" w:hAnsi="Trebuchet MS" w:cs="Times New Roman"/>
        </w:rPr>
        <w:t xml:space="preserve">, important din </w:t>
      </w:r>
      <w:proofErr w:type="spellStart"/>
      <w:r w:rsidRPr="00BC52C5">
        <w:rPr>
          <w:rFonts w:ascii="Trebuchet MS" w:eastAsia="Times New Roman" w:hAnsi="Trebuchet MS" w:cs="Times New Roman"/>
        </w:rPr>
        <w:t>punct</w:t>
      </w:r>
      <w:proofErr w:type="spellEnd"/>
      <w:r w:rsidRPr="00BC52C5">
        <w:rPr>
          <w:rFonts w:ascii="Trebuchet MS" w:eastAsia="Times New Roman" w:hAnsi="Trebuchet MS" w:cs="Times New Roman"/>
        </w:rPr>
        <w:t xml:space="preserve"> de </w:t>
      </w:r>
      <w:proofErr w:type="spellStart"/>
      <w:r w:rsidRPr="00BC52C5">
        <w:rPr>
          <w:rFonts w:ascii="Trebuchet MS" w:eastAsia="Times New Roman" w:hAnsi="Trebuchet MS" w:cs="Times New Roman"/>
        </w:rPr>
        <w:t>vedere</w:t>
      </w:r>
      <w:proofErr w:type="spellEnd"/>
      <w:r w:rsidRPr="00BC52C5">
        <w:rPr>
          <w:rFonts w:ascii="Trebuchet MS" w:eastAsia="Times New Roman" w:hAnsi="Trebuchet MS" w:cs="Times New Roman"/>
        </w:rPr>
        <w:t xml:space="preserve"> economic, social </w:t>
      </w:r>
      <w:proofErr w:type="spellStart"/>
      <w:r w:rsidRPr="00BC52C5">
        <w:rPr>
          <w:rFonts w:ascii="Trebuchet MS" w:eastAsia="Times New Roman" w:hAnsi="Trebuchet MS" w:cs="Times New Roman"/>
        </w:rPr>
        <w:t>si</w:t>
      </w:r>
      <w:proofErr w:type="spellEnd"/>
      <w:r w:rsidRPr="00BC52C5">
        <w:rPr>
          <w:rFonts w:ascii="Trebuchet MS" w:eastAsia="Times New Roman" w:hAnsi="Trebuchet MS" w:cs="Times New Roman"/>
        </w:rPr>
        <w:t xml:space="preserve"> de </w:t>
      </w:r>
      <w:proofErr w:type="spellStart"/>
      <w:r w:rsidRPr="00BC52C5">
        <w:rPr>
          <w:rFonts w:ascii="Trebuchet MS" w:eastAsia="Times New Roman" w:hAnsi="Trebuchet MS" w:cs="Times New Roman"/>
        </w:rPr>
        <w:t>mediu</w:t>
      </w:r>
      <w:proofErr w:type="spellEnd"/>
      <w:r w:rsidRPr="00BC52C5">
        <w:rPr>
          <w:rFonts w:ascii="Trebuchet MS" w:eastAsia="Times New Roman" w:hAnsi="Trebuchet MS" w:cs="Times New Roman"/>
        </w:rPr>
        <w:t>.</w:t>
      </w:r>
    </w:p>
    <w:p w14:paraId="46CAA9D7" w14:textId="77777777" w:rsidR="00945775" w:rsidRPr="00BC52C5" w:rsidRDefault="0094577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FF0000"/>
          <w:lang w:val="en-GB"/>
        </w:rPr>
      </w:pPr>
    </w:p>
    <w:p w14:paraId="67E284E1" w14:textId="77777777" w:rsidR="00BC52C5" w:rsidRPr="00BC52C5" w:rsidRDefault="00BC52C5" w:rsidP="00BC52C5">
      <w:pPr>
        <w:rPr>
          <w:rFonts w:ascii="Trebuchet MS" w:hAnsi="Trebuchet MS" w:cs="Times New Roman"/>
          <w:lang w:eastAsia="en-GB"/>
        </w:rPr>
      </w:pPr>
      <w:r w:rsidRPr="00BC52C5">
        <w:rPr>
          <w:rFonts w:ascii="Trebuchet MS" w:hAnsi="Trebuchet MS" w:cs="Times New Roman"/>
          <w:lang w:eastAsia="en-GB"/>
        </w:rPr>
        <w:t xml:space="preserve">5.1.6. </w:t>
      </w:r>
      <w:proofErr w:type="spellStart"/>
      <w:r w:rsidRPr="00BC52C5">
        <w:rPr>
          <w:rFonts w:ascii="Trebuchet MS" w:hAnsi="Trebuchet MS" w:cs="Times New Roman"/>
          <w:lang w:eastAsia="en-GB"/>
        </w:rPr>
        <w:t>Identificarea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elementelor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de </w:t>
      </w:r>
      <w:proofErr w:type="spellStart"/>
      <w:r w:rsidRPr="00BC52C5">
        <w:rPr>
          <w:rFonts w:ascii="Trebuchet MS" w:hAnsi="Trebuchet MS" w:cs="Times New Roman"/>
          <w:lang w:eastAsia="en-GB"/>
        </w:rPr>
        <w:t>referință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relevante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(GAEC </w:t>
      </w:r>
      <w:proofErr w:type="spellStart"/>
      <w:r w:rsidRPr="00BC52C5">
        <w:rPr>
          <w:rFonts w:ascii="Trebuchet MS" w:hAnsi="Trebuchet MS" w:cs="Times New Roman"/>
          <w:lang w:eastAsia="en-GB"/>
        </w:rPr>
        <w:t>relevante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, </w:t>
      </w:r>
      <w:proofErr w:type="spellStart"/>
      <w:r w:rsidRPr="00BC52C5">
        <w:rPr>
          <w:rFonts w:ascii="Trebuchet MS" w:hAnsi="Trebuchet MS" w:cs="Times New Roman"/>
          <w:lang w:eastAsia="en-GB"/>
        </w:rPr>
        <w:t>cerințe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de management </w:t>
      </w:r>
      <w:proofErr w:type="spellStart"/>
      <w:r w:rsidRPr="00BC52C5">
        <w:rPr>
          <w:rFonts w:ascii="Trebuchet MS" w:hAnsi="Trebuchet MS" w:cs="Times New Roman"/>
          <w:lang w:eastAsia="en-GB"/>
        </w:rPr>
        <w:t>statutare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(SMR) </w:t>
      </w:r>
      <w:proofErr w:type="spellStart"/>
      <w:r w:rsidRPr="00BC52C5">
        <w:rPr>
          <w:rFonts w:ascii="Trebuchet MS" w:hAnsi="Trebuchet MS" w:cs="Times New Roman"/>
          <w:lang w:eastAsia="en-GB"/>
        </w:rPr>
        <w:t>și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alte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cerințe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obligatorii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stabilite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de </w:t>
      </w:r>
      <w:proofErr w:type="spellStart"/>
      <w:r w:rsidRPr="00BC52C5">
        <w:rPr>
          <w:rFonts w:ascii="Trebuchet MS" w:hAnsi="Trebuchet MS" w:cs="Times New Roman"/>
          <w:lang w:eastAsia="en-GB"/>
        </w:rPr>
        <w:t>legislația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națională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), </w:t>
      </w:r>
      <w:proofErr w:type="spellStart"/>
      <w:r w:rsidRPr="00BC52C5">
        <w:rPr>
          <w:rFonts w:ascii="Trebuchet MS" w:hAnsi="Trebuchet MS" w:cs="Times New Roman"/>
          <w:lang w:eastAsia="en-GB"/>
        </w:rPr>
        <w:t>după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caz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, </w:t>
      </w:r>
      <w:proofErr w:type="spellStart"/>
      <w:r w:rsidRPr="00BC52C5">
        <w:rPr>
          <w:rFonts w:ascii="Trebuchet MS" w:hAnsi="Trebuchet MS" w:cs="Times New Roman"/>
          <w:lang w:eastAsia="en-GB"/>
        </w:rPr>
        <w:t>descrierea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obligațiilor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relevante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specifice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în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temeiul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SMR </w:t>
      </w:r>
      <w:proofErr w:type="spellStart"/>
      <w:r w:rsidRPr="00BC52C5">
        <w:rPr>
          <w:rFonts w:ascii="Trebuchet MS" w:hAnsi="Trebuchet MS" w:cs="Times New Roman"/>
          <w:lang w:eastAsia="en-GB"/>
        </w:rPr>
        <w:t>și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explicația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cu </w:t>
      </w:r>
      <w:proofErr w:type="spellStart"/>
      <w:r w:rsidRPr="00BC52C5">
        <w:rPr>
          <w:rFonts w:ascii="Trebuchet MS" w:hAnsi="Trebuchet MS" w:cs="Times New Roman"/>
          <w:lang w:eastAsia="en-GB"/>
        </w:rPr>
        <w:t>privire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la </w:t>
      </w:r>
      <w:proofErr w:type="spellStart"/>
      <w:r w:rsidRPr="00BC52C5">
        <w:rPr>
          <w:rFonts w:ascii="Trebuchet MS" w:hAnsi="Trebuchet MS" w:cs="Times New Roman"/>
          <w:lang w:eastAsia="en-GB"/>
        </w:rPr>
        <w:t>modul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în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care </w:t>
      </w:r>
      <w:proofErr w:type="spellStart"/>
      <w:r w:rsidRPr="00BC52C5">
        <w:rPr>
          <w:rFonts w:ascii="Trebuchet MS" w:hAnsi="Trebuchet MS" w:cs="Times New Roman"/>
          <w:lang w:eastAsia="en-GB"/>
        </w:rPr>
        <w:t>angajamentul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depășește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cerințele</w:t>
      </w:r>
      <w:proofErr w:type="spellEnd"/>
      <w:r w:rsidRPr="00BC52C5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BC52C5">
        <w:rPr>
          <w:rFonts w:ascii="Trebuchet MS" w:hAnsi="Trebuchet MS" w:cs="Times New Roman"/>
          <w:lang w:eastAsia="en-GB"/>
        </w:rPr>
        <w:t>obligatorii</w:t>
      </w:r>
      <w:proofErr w:type="spellEnd"/>
      <w:r w:rsidRPr="00BC52C5">
        <w:rPr>
          <w:rFonts w:ascii="Trebuchet MS" w:hAnsi="Trebuchet MS" w:cs="Times New Roman"/>
          <w:lang w:eastAsia="en-GB"/>
        </w:rPr>
        <w:t>.</w:t>
      </w:r>
    </w:p>
    <w:p w14:paraId="78109B87" w14:textId="77777777" w:rsidR="0062275F" w:rsidRPr="00BC52C5" w:rsidRDefault="008946CF" w:rsidP="00622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BC52C5">
        <w:rPr>
          <w:rFonts w:ascii="Trebuchet MS" w:eastAsia="Times New Roman" w:hAnsi="Trebuchet MS" w:cs="Times New Roman"/>
          <w:lang w:val="en-GB"/>
        </w:rPr>
        <w:t>Obligatia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de a </w:t>
      </w:r>
      <w:proofErr w:type="spellStart"/>
      <w:r w:rsidRPr="00BC52C5">
        <w:rPr>
          <w:rFonts w:ascii="Trebuchet MS" w:eastAsia="Times New Roman" w:hAnsi="Trebuchet MS" w:cs="Times New Roman"/>
          <w:lang w:val="en-GB"/>
        </w:rPr>
        <w:t>respecta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r w:rsidR="0062275F" w:rsidRPr="00BC52C5">
        <w:rPr>
          <w:rFonts w:ascii="Trebuchet MS" w:eastAsia="Times New Roman" w:hAnsi="Trebuchet MS" w:cs="Times New Roman"/>
          <w:lang w:val="en-GB"/>
        </w:rPr>
        <w:t xml:space="preserve">SMR </w:t>
      </w:r>
      <w:proofErr w:type="spellStart"/>
      <w:r w:rsidR="0062275F" w:rsidRPr="00BC52C5">
        <w:rPr>
          <w:rFonts w:ascii="Trebuchet MS" w:eastAsia="Times New Roman" w:hAnsi="Trebuchet MS" w:cs="Times New Roman"/>
          <w:lang w:val="en-GB"/>
        </w:rPr>
        <w:t>specifi</w:t>
      </w:r>
      <w:r w:rsidRPr="00BC52C5">
        <w:rPr>
          <w:rFonts w:ascii="Trebuchet MS" w:eastAsia="Times New Roman" w:hAnsi="Trebuchet MS" w:cs="Times New Roman"/>
          <w:lang w:val="en-GB"/>
        </w:rPr>
        <w:t>ce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lang w:val="en-GB"/>
        </w:rPr>
        <w:t>activitatii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lang w:val="en-GB"/>
        </w:rPr>
        <w:t>fermelor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lang w:val="en-GB"/>
        </w:rPr>
        <w:t>zootehnice</w:t>
      </w:r>
      <w:proofErr w:type="spellEnd"/>
      <w:r w:rsidRPr="00BC52C5">
        <w:rPr>
          <w:rFonts w:ascii="Trebuchet MS" w:eastAsia="Times New Roman" w:hAnsi="Trebuchet MS" w:cs="Times New Roman"/>
          <w:lang w:val="en-GB"/>
        </w:rPr>
        <w:t xml:space="preserve">, </w:t>
      </w:r>
      <w:r w:rsidR="00617D6A" w:rsidRPr="00BC52C5">
        <w:rPr>
          <w:rFonts w:ascii="Trebuchet MS" w:eastAsia="Times New Roman" w:hAnsi="Trebuchet MS" w:cs="Times New Roman"/>
          <w:lang w:val="en-GB"/>
        </w:rPr>
        <w:t>(</w:t>
      </w:r>
      <w:r w:rsidR="00C77A1F" w:rsidRPr="00BC52C5">
        <w:rPr>
          <w:rFonts w:ascii="Trebuchet MS" w:eastAsia="Times New Roman" w:hAnsi="Trebuchet MS" w:cs="Times New Roman"/>
          <w:lang w:val="en-GB"/>
        </w:rPr>
        <w:t>SMR 11</w:t>
      </w:r>
      <w:r w:rsidR="000F156C" w:rsidRPr="00BC52C5">
        <w:rPr>
          <w:rFonts w:ascii="Trebuchet MS" w:eastAsia="Times New Roman" w:hAnsi="Trebuchet MS" w:cs="Times New Roman"/>
          <w:lang w:val="en-GB"/>
        </w:rPr>
        <w:t>.</w:t>
      </w:r>
      <w:r w:rsidR="001563BF" w:rsidRPr="00BC52C5">
        <w:rPr>
          <w:rFonts w:ascii="Trebuchet MS" w:eastAsia="Times New Roman" w:hAnsi="Trebuchet MS" w:cs="Times New Roman"/>
          <w:lang w:val="en-GB"/>
        </w:rPr>
        <w:t>)</w:t>
      </w:r>
    </w:p>
    <w:p w14:paraId="302B8A8C" w14:textId="77777777" w:rsidR="006E0AB4" w:rsidRPr="00BC52C5" w:rsidRDefault="006E0AB4" w:rsidP="009C643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231" w:name="_Toc77173479"/>
      <w:bookmarkStart w:id="232" w:name="_Toc77675073"/>
      <w:bookmarkStart w:id="233" w:name="_Toc78293373"/>
      <w:bookmarkStart w:id="234" w:name="_Toc78296316"/>
      <w:bookmarkStart w:id="235" w:name="_Toc78379321"/>
      <w:bookmarkStart w:id="236" w:name="_Toc78384973"/>
      <w:bookmarkStart w:id="237" w:name="_Toc78389833"/>
      <w:bookmarkStart w:id="238" w:name="_Toc81568671"/>
      <w:bookmarkStart w:id="239" w:name="_Toc81569459"/>
      <w:bookmarkStart w:id="240" w:name="_Toc81572444"/>
      <w:bookmarkStart w:id="241" w:name="_Toc82098773"/>
      <w:r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5.1.7 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Forma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rata </w:t>
      </w:r>
      <w:proofErr w:type="spellStart"/>
      <w:r w:rsidR="009C6434" w:rsidRPr="00BC52C5">
        <w:rPr>
          <w:rFonts w:ascii="Trebuchet MS" w:eastAsia="Times New Roman" w:hAnsi="Trebuchet MS" w:cs="Times New Roman"/>
          <w:bCs/>
          <w:color w:val="000000"/>
          <w:lang w:val="en-GB" w:eastAsia="en-GB"/>
        </w:rPr>
        <w:t>suportulu</w:t>
      </w:r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i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premiilor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metodelor</w:t>
      </w:r>
      <w:proofErr w:type="spellEnd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="001672CF">
        <w:rPr>
          <w:rFonts w:ascii="Trebuchet MS" w:eastAsia="Times New Roman" w:hAnsi="Trebuchet MS" w:cs="Times New Roman"/>
          <w:bCs/>
          <w:color w:val="000000"/>
          <w:lang w:val="en-GB" w:eastAsia="en-GB"/>
        </w:rPr>
        <w:t>calcul</w:t>
      </w:r>
      <w:proofErr w:type="spellEnd"/>
      <w:r w:rsidRPr="00BC52C5">
        <w:rPr>
          <w:rFonts w:ascii="Trebuchet MS" w:eastAsia="Times New Roman" w:hAnsi="Trebuchet MS" w:cs="Times New Roman"/>
          <w:i/>
          <w:iCs/>
          <w:color w:val="1F497D"/>
          <w:lang w:val="en-GB"/>
        </w:rPr>
        <w:t xml:space="preserve"> </w:t>
      </w:r>
    </w:p>
    <w:p w14:paraId="116EE41F" w14:textId="77777777" w:rsidR="0074668A" w:rsidRPr="00BC52C5" w:rsidRDefault="0074668A" w:rsidP="0074668A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652" w:rsidRPr="00BC52C5" w14:paraId="2C6CD189" w14:textId="77777777" w:rsidTr="008C2652">
        <w:tc>
          <w:tcPr>
            <w:tcW w:w="9350" w:type="dxa"/>
          </w:tcPr>
          <w:p w14:paraId="663222C5" w14:textId="77777777" w:rsidR="008C2652" w:rsidRPr="00BC52C5" w:rsidRDefault="00A41133" w:rsidP="009B4650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 xml:space="preserve">1. Plata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anuală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rezultata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ca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raport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plafonul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anu</w:t>
            </w:r>
            <w:r w:rsidR="002062A0" w:rsidRPr="00BC52C5">
              <w:rPr>
                <w:rFonts w:ascii="Trebuchet MS" w:hAnsi="Trebuchet MS"/>
                <w:sz w:val="22"/>
                <w:szCs w:val="22"/>
              </w:rPr>
              <w:t>a</w:t>
            </w:r>
            <w:r w:rsidR="0072560E" w:rsidRPr="00BC52C5">
              <w:rPr>
                <w:rFonts w:ascii="Trebuchet MS" w:hAnsi="Trebuchet MS"/>
                <w:sz w:val="22"/>
                <w:szCs w:val="22"/>
              </w:rPr>
              <w:t>l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int</w:t>
            </w:r>
            <w:r w:rsidR="00795368" w:rsidRPr="00BC52C5">
              <w:rPr>
                <w:rFonts w:ascii="Trebuchet MS" w:hAnsi="Trebuchet MS"/>
                <w:sz w:val="22"/>
                <w:szCs w:val="22"/>
              </w:rPr>
              <w:t>erventiei</w:t>
            </w:r>
            <w:proofErr w:type="spellEnd"/>
            <w:r w:rsidR="00795368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BC52C5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="00795368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BC52C5">
              <w:rPr>
                <w:rFonts w:ascii="Trebuchet MS" w:hAnsi="Trebuchet MS"/>
                <w:sz w:val="22"/>
                <w:szCs w:val="22"/>
              </w:rPr>
              <w:t>numarul</w:t>
            </w:r>
            <w:proofErr w:type="spellEnd"/>
            <w:r w:rsidR="00795368"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95368" w:rsidRPr="00BC52C5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  <w:r w:rsidR="00795368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eligibile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determinate de APIA, pe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fiecare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masura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sprijin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2560E" w:rsidRPr="00BC52C5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="0072560E" w:rsidRPr="00BC52C5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9B4650"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14:paraId="65AF32CF" w14:textId="77777777" w:rsidR="008C2652" w:rsidRPr="00BC52C5" w:rsidRDefault="008C2652" w:rsidP="0074668A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p w14:paraId="0D3D1854" w14:textId="77777777" w:rsidR="008C2652" w:rsidRPr="00BC52C5" w:rsidRDefault="008C2652" w:rsidP="0074668A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C1430" w:rsidRPr="00BC52C5" w14:paraId="1AFF696C" w14:textId="77777777" w:rsidTr="000F602A">
        <w:tc>
          <w:tcPr>
            <w:tcW w:w="5000" w:type="pct"/>
            <w:shd w:val="clear" w:color="auto" w:fill="auto"/>
          </w:tcPr>
          <w:p w14:paraId="7BDAFBEB" w14:textId="77777777" w:rsidR="00BC1430" w:rsidRPr="00BC52C5" w:rsidRDefault="001672CF" w:rsidP="001672CF">
            <w:pPr>
              <w:spacing w:before="120" w:after="120"/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5.1.8</w:t>
            </w:r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>Suport</w:t>
            </w:r>
            <w:proofErr w:type="spellEnd"/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>venit</w:t>
            </w:r>
            <w:proofErr w:type="spellEnd"/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>cuplat</w:t>
            </w:r>
            <w:proofErr w:type="spellEnd"/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851066" w:rsidRPr="00BC52C5">
              <w:rPr>
                <w:rFonts w:ascii="Trebuchet MS" w:eastAsia="Calibri" w:hAnsi="Trebuchet MS"/>
                <w:b/>
                <w:sz w:val="22"/>
                <w:szCs w:val="22"/>
              </w:rPr>
              <w:t>pentru</w:t>
            </w:r>
            <w:proofErr w:type="spellEnd"/>
            <w:r w:rsidR="002409D9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r w:rsidR="00851066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taurine din </w:t>
            </w:r>
            <w:proofErr w:type="spellStart"/>
            <w:r w:rsidR="00851066" w:rsidRPr="00BC52C5">
              <w:rPr>
                <w:rFonts w:ascii="Trebuchet MS" w:eastAsia="Calibri" w:hAnsi="Trebuchet MS"/>
                <w:b/>
                <w:sz w:val="22"/>
                <w:szCs w:val="22"/>
              </w:rPr>
              <w:t>rase</w:t>
            </w:r>
            <w:proofErr w:type="spellEnd"/>
            <w:r w:rsidR="00851066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carne</w:t>
            </w:r>
            <w:r w:rsidR="009C6434" w:rsidRPr="00BC52C5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</w:p>
        </w:tc>
      </w:tr>
    </w:tbl>
    <w:p w14:paraId="537C223C" w14:textId="77777777" w:rsidR="00BC1430" w:rsidRPr="00BC52C5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10314" w:type="dxa"/>
        <w:tblLayout w:type="fixed"/>
        <w:tblLook w:val="04A0" w:firstRow="1" w:lastRow="0" w:firstColumn="1" w:lastColumn="0" w:noHBand="0" w:noVBand="1"/>
      </w:tblPr>
      <w:tblGrid>
        <w:gridCol w:w="4390"/>
        <w:gridCol w:w="5924"/>
      </w:tblGrid>
      <w:tr w:rsidR="00BC1430" w:rsidRPr="00BC52C5" w14:paraId="40106611" w14:textId="77777777" w:rsidTr="000F602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3502" w14:textId="77777777" w:rsidR="00BC1430" w:rsidRPr="00BC52C5" w:rsidRDefault="00BC1430" w:rsidP="00BC1430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C1430" w:rsidRPr="00BC52C5" w14:paraId="4F6E04F8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9EF" w14:textId="77777777" w:rsidR="00BC1430" w:rsidRPr="00BC52C5" w:rsidRDefault="009C6434" w:rsidP="001672CF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justificarea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dificultăților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cu care se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confruntă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producțiile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tipurile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(cu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excepția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cazului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culturilor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proteaginoase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, care nu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nec</w:t>
            </w:r>
            <w:r w:rsidR="001672CF">
              <w:rPr>
                <w:rFonts w:ascii="Trebuchet MS" w:eastAsia="Calibri" w:hAnsi="Trebuchet MS"/>
                <w:sz w:val="22"/>
                <w:szCs w:val="22"/>
              </w:rPr>
              <w:t>esită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 o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astfel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justificare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>).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4E9" w14:textId="77777777" w:rsidR="00D21A4E" w:rsidRPr="00BC52C5" w:rsidRDefault="00851066" w:rsidP="00851066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perioada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2015-2020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efectivele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bovine au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scăzut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C52C5">
              <w:rPr>
                <w:rFonts w:ascii="Trebuchet MS" w:hAnsi="Trebuchet MS"/>
                <w:sz w:val="22"/>
                <w:szCs w:val="22"/>
              </w:rPr>
              <w:t>continuu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ajungându</w:t>
            </w:r>
            <w:proofErr w:type="spellEnd"/>
            <w:proofErr w:type="gramEnd"/>
            <w:r w:rsidRPr="00BC52C5">
              <w:rPr>
                <w:rFonts w:ascii="Trebuchet MS" w:hAnsi="Trebuchet MS"/>
                <w:sz w:val="22"/>
                <w:szCs w:val="22"/>
              </w:rPr>
              <w:t xml:space="preserve">-se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2020 la un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efectiv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1.875.169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cu 217.245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puține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decâ</w:t>
            </w:r>
            <w:r w:rsidR="003A5FEA">
              <w:rPr>
                <w:rFonts w:ascii="Trebuchet MS" w:hAnsi="Trebuchet MS"/>
                <w:sz w:val="22"/>
                <w:szCs w:val="22"/>
              </w:rPr>
              <w:t>t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2015</w:t>
            </w:r>
            <w:r w:rsidRPr="00BC52C5">
              <w:rPr>
                <w:rFonts w:ascii="Trebuchet MS" w:hAnsi="Trebuchet MS"/>
                <w:sz w:val="22"/>
                <w:szCs w:val="22"/>
                <w:lang w:val="ro-RO"/>
              </w:rPr>
              <w:t>, o scădere cu aproximativ 10%.</w:t>
            </w:r>
            <w:r w:rsidR="00D3281A" w:rsidRPr="00BC52C5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14:paraId="4DF54560" w14:textId="77777777" w:rsidR="00BC1430" w:rsidRPr="00BC52C5" w:rsidRDefault="00851066" w:rsidP="00851066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  <w:shd w:val="clear" w:color="auto" w:fill="FFFFFF"/>
                <w:lang w:val="ro"/>
              </w:rPr>
            </w:pPr>
            <w:r w:rsidRPr="00BC52C5">
              <w:rPr>
                <w:rFonts w:ascii="Trebuchet MS" w:hAnsi="Trebuchet MS"/>
                <w:sz w:val="22"/>
                <w:szCs w:val="22"/>
                <w:lang w:val="ro-RO"/>
              </w:rPr>
              <w:t>Din cauza scăderii efectivelor totale , producția națională</w:t>
            </w:r>
            <w:r w:rsidR="00D3281A" w:rsidRPr="00BC52C5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C52C5">
              <w:rPr>
                <w:rFonts w:ascii="Trebuchet MS" w:hAnsi="Trebuchet MS"/>
                <w:sz w:val="22"/>
                <w:szCs w:val="22"/>
                <w:lang w:val="ro-RO"/>
              </w:rPr>
              <w:t>de carne s-a diminuat  cu aproximativ 14%, de la 199,7 tone în anul 2015 la 172,5 tone în anul 2020</w:t>
            </w:r>
            <w:r w:rsidR="00D3281A" w:rsidRPr="00BC52C5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BC52C5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BC52C5">
              <w:rPr>
                <w:rFonts w:ascii="Trebuchet MS" w:hAnsi="Trebuchet MS"/>
                <w:sz w:val="22"/>
                <w:szCs w:val="22"/>
                <w:shd w:val="clear" w:color="auto" w:fill="FFFFFF"/>
                <w:lang w:val="ro"/>
              </w:rPr>
              <w:t>Cauzele care au dus la scăderea efectivelor de bovine (în principal a celor crescute în fermele gospodărești țărănești) au fost forța de muncă insuficientă din mediul rural (populația vârstnică, depopularea zonelor rurale prin migrarea forței de muncă de la sate); scăderea veniturilor fermierilor, ceea ce nu îi poate motiva să rămână în activitate; cooperarea agricolă slabă și prevalența animalelor cu valoare genetică scăzută</w:t>
            </w:r>
          </w:p>
          <w:p w14:paraId="55735FB2" w14:textId="77777777" w:rsidR="00D3281A" w:rsidRPr="00BC52C5" w:rsidRDefault="00D3281A" w:rsidP="00D3281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lastRenderedPageBreak/>
              <w:t>România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dispune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o mare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suprafaţă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păşuni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fâneţe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naturale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unde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există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posibilitatea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aceste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fie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crescute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întreţinute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aceasta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menţinându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-se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activitatea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tradiţională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bovinelor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462B181D" w14:textId="77777777" w:rsidR="00D3281A" w:rsidRPr="00BC52C5" w:rsidRDefault="00D3281A" w:rsidP="00D3281A">
            <w:pPr>
              <w:pStyle w:val="Listparagraf1"/>
              <w:spacing w:after="0" w:line="240" w:lineRule="auto"/>
              <w:ind w:left="4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 xml:space="preserve">Necesitatea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menţinerii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activităţii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taurinelor de carne la un anumit nivel se impune datorită</w:t>
            </w:r>
            <w:r w:rsidRPr="00BC52C5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E48F250" w14:textId="77777777" w:rsidR="00D3281A" w:rsidRPr="00BC52C5" w:rsidRDefault="00D3281A" w:rsidP="00D3281A">
            <w:pPr>
              <w:pStyle w:val="Listparagraf1"/>
              <w:spacing w:after="0" w:line="240" w:lineRule="auto"/>
              <w:ind w:left="45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 xml:space="preserve">-lipsei de alternative în utilizarea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suprafeţelor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mari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păşuni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fâneţe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naturale;</w:t>
            </w:r>
          </w:p>
          <w:p w14:paraId="4F84E8D6" w14:textId="77777777" w:rsidR="00D3281A" w:rsidRPr="00BC52C5" w:rsidRDefault="00D3281A" w:rsidP="00D3281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existenţei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riscului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abandon al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acestei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categorii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bovine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zonele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pajişti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permanente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38E54AA9" w14:textId="77777777" w:rsidR="00D3281A" w:rsidRPr="00BC52C5" w:rsidRDefault="00D3281A" w:rsidP="00D3281A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BC52C5">
              <w:rPr>
                <w:rFonts w:ascii="Trebuchet MS" w:hAnsi="Trebuchet MS"/>
                <w:sz w:val="22"/>
                <w:szCs w:val="22"/>
              </w:rPr>
              <w:t>-</w:t>
            </w:r>
            <w:proofErr w:type="spellStart"/>
            <w:proofErr w:type="gramStart"/>
            <w:r w:rsidRPr="00BC52C5">
              <w:rPr>
                <w:rFonts w:ascii="Trebuchet MS" w:hAnsi="Trebuchet MS"/>
                <w:sz w:val="22"/>
                <w:szCs w:val="22"/>
              </w:rPr>
              <w:t>necesităţii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aprovizionării</w:t>
            </w:r>
            <w:proofErr w:type="spellEnd"/>
            <w:proofErr w:type="gram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pieţelor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locale cu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din carne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vită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vederea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utilizării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capacităţilor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producţie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existente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dintre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prezent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unele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sunt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închise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BC1430" w:rsidRPr="00BC52C5" w14:paraId="5ABCA134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430" w14:textId="77777777" w:rsidR="00BC1430" w:rsidRPr="00BC52C5" w:rsidRDefault="009C6434" w:rsidP="001672CF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eastAsia="Calibri" w:hAnsi="Trebuchet MS"/>
                <w:sz w:val="22"/>
                <w:szCs w:val="22"/>
              </w:rPr>
              <w:lastRenderedPageBreak/>
              <w:t xml:space="preserve">Care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scopul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intervenției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ceea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privește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tipuri</w:t>
            </w:r>
            <w:r w:rsidR="001672CF">
              <w:rPr>
                <w:rFonts w:ascii="Trebuchet MS" w:eastAsia="Calibri" w:hAnsi="Trebuchet MS"/>
                <w:sz w:val="22"/>
                <w:szCs w:val="22"/>
              </w:rPr>
              <w:t>le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23F6" w14:textId="77777777" w:rsidR="001672CF" w:rsidRPr="001672CF" w:rsidRDefault="009C6434" w:rsidP="001672CF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îmbunătăți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competitivitatea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gramStart"/>
            <w:r w:rsidRPr="00BC52C5">
              <w:rPr>
                <w:rFonts w:ascii="Trebuchet MS" w:eastAsia="Calibri" w:hAnsi="Trebuchet MS"/>
                <w:sz w:val="22"/>
                <w:szCs w:val="22"/>
              </w:rPr>
              <w:t>/‘</w:t>
            </w:r>
            <w:proofErr w:type="gramEnd"/>
          </w:p>
          <w:p w14:paraId="79D77BFD" w14:textId="77777777" w:rsidR="00BC1430" w:rsidRPr="00BC52C5" w:rsidRDefault="009C6434" w:rsidP="001672CF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îmbunătăți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sustenabilitatea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</w:p>
        </w:tc>
      </w:tr>
      <w:tr w:rsidR="00BC1430" w:rsidRPr="00BC52C5" w14:paraId="702D26C0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151" w14:textId="77777777" w:rsidR="00BC1430" w:rsidRPr="00BC52C5" w:rsidRDefault="009C6434" w:rsidP="00BC143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Cum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aborda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dificultățile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identificate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acest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scop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adică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explicația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despre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țintire</w:t>
            </w:r>
            <w:proofErr w:type="spellEnd"/>
            <w:proofErr w:type="gramStart"/>
            <w:r w:rsidRPr="00BC52C5">
              <w:rPr>
                <w:rFonts w:ascii="Trebuchet MS" w:eastAsia="Calibri" w:hAnsi="Trebuchet MS"/>
                <w:sz w:val="22"/>
                <w:szCs w:val="22"/>
              </w:rPr>
              <w:t>)?/</w:t>
            </w:r>
            <w:proofErr w:type="gramEnd"/>
            <w:r w:rsidRPr="00BC52C5">
              <w:rPr>
                <w:rFonts w:ascii="Trebuchet MS" w:eastAsia="Calibri" w:hAnsi="Trebuchet MS"/>
                <w:sz w:val="22"/>
                <w:szCs w:val="22"/>
              </w:rPr>
              <w:t>How will the intervention address the identified difficulty(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ies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>) by this aim (i.e. explanation about the targeting)?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B9B5" w14:textId="77777777" w:rsidR="009170D1" w:rsidRPr="00BC52C5" w:rsidRDefault="00E152BB" w:rsidP="00C8777C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BC52C5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Sprijinul va contribuii la </w:t>
            </w:r>
          </w:p>
          <w:p w14:paraId="54DA20F4" w14:textId="77777777" w:rsidR="00E152BB" w:rsidRPr="00BC52C5" w:rsidRDefault="00E152BB" w:rsidP="009170D1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BC52C5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redresare pieței de carne </w:t>
            </w:r>
            <w:r w:rsidR="00344F80" w:rsidRPr="00BC52C5">
              <w:rPr>
                <w:rFonts w:ascii="Trebuchet MS" w:eastAsia="Calibri" w:hAnsi="Trebuchet MS"/>
                <w:sz w:val="22"/>
                <w:szCs w:val="22"/>
                <w:lang w:val="ro-RO"/>
              </w:rPr>
              <w:t>prin sprijinire crescătorilor de taurine carne.</w:t>
            </w:r>
          </w:p>
          <w:p w14:paraId="4F2F266D" w14:textId="77777777" w:rsidR="009170D1" w:rsidRPr="00BC52C5" w:rsidRDefault="009170D1" w:rsidP="009170D1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îmbunătățirea competitivității, a sustenabilității și a calității produselor furnizate. </w:t>
            </w:r>
          </w:p>
          <w:p w14:paraId="5EE2121E" w14:textId="77777777" w:rsidR="009170D1" w:rsidRPr="00BC52C5" w:rsidRDefault="009170D1" w:rsidP="009170D1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evitarea abandonului activităților agricole, prevenirea migrației din mediul rural și a depopulării satelor, reînnoirea generațiilor în managementul fermelor, </w:t>
            </w:r>
          </w:p>
          <w:p w14:paraId="21DDDFAB" w14:textId="77777777" w:rsidR="009170D1" w:rsidRPr="00BC52C5" w:rsidRDefault="009170D1" w:rsidP="009170D1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menținerea locurilor de muncă în sectorul agroalimentar pe întreg teritoriul contribuind astfel la consolidarea vieții </w:t>
            </w:r>
            <w:proofErr w:type="spellStart"/>
            <w:r w:rsidRPr="00BC52C5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>socio</w:t>
            </w:r>
            <w:proofErr w:type="spellEnd"/>
            <w:r w:rsidRPr="00BC52C5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>-economice în zonele rurale.</w:t>
            </w:r>
          </w:p>
          <w:p w14:paraId="57DA63A2" w14:textId="77777777" w:rsidR="00BC1430" w:rsidRPr="00BC52C5" w:rsidRDefault="009170D1" w:rsidP="009170D1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hAnsi="Trebuchet MS"/>
                <w:bCs/>
                <w:noProof/>
                <w:sz w:val="22"/>
                <w:szCs w:val="22"/>
                <w:lang w:val="ro-RO" w:eastAsia="ro-RO"/>
              </w:rPr>
              <w:t>asigurarea securități și siguranței alimentare</w:t>
            </w:r>
          </w:p>
        </w:tc>
      </w:tr>
      <w:tr w:rsidR="00BC1430" w:rsidRPr="00BC52C5" w14:paraId="3B6B7802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78FB" w14:textId="77777777" w:rsidR="00BC1430" w:rsidRPr="00BC52C5" w:rsidRDefault="00C7081F" w:rsidP="001672CF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Care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(sunt)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72CF">
              <w:rPr>
                <w:rFonts w:ascii="Trebuchet MS" w:eastAsia="Calibri" w:hAnsi="Trebuchet MS"/>
                <w:sz w:val="22"/>
                <w:szCs w:val="22"/>
              </w:rPr>
              <w:t>cauză</w:t>
            </w:r>
            <w:proofErr w:type="spellEnd"/>
            <w:r w:rsidR="001672CF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F7F1" w14:textId="77777777" w:rsidR="00BC1430" w:rsidRPr="00BC52C5" w:rsidRDefault="00BC1430" w:rsidP="00BC1430">
            <w:pPr>
              <w:textAlignment w:val="baseline"/>
              <w:rPr>
                <w:rFonts w:ascii="Trebuchet MS" w:eastAsia="Calibri" w:hAnsi="Trebuchet MS"/>
                <w:color w:val="2F5496"/>
                <w:sz w:val="22"/>
                <w:szCs w:val="22"/>
                <w:lang w:eastAsia="fr-BE"/>
              </w:rPr>
            </w:pPr>
          </w:p>
          <w:p w14:paraId="2B61D2AF" w14:textId="77777777" w:rsidR="00C7081F" w:rsidRPr="00BC52C5" w:rsidRDefault="00C7081F" w:rsidP="00C7081F">
            <w:pPr>
              <w:textAlignment w:val="baseline"/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fr-BE"/>
              </w:rPr>
            </w:pPr>
            <w:r w:rsidRPr="00BC52C5">
              <w:rPr>
                <w:rFonts w:ascii="Trebuchet MS" w:hAnsi="Trebuchet MS"/>
                <w:b/>
                <w:i/>
                <w:iCs/>
                <w:sz w:val="22"/>
                <w:szCs w:val="22"/>
                <w:lang w:eastAsia="fr-BE"/>
              </w:rPr>
              <w:t xml:space="preserve"> </w:t>
            </w:r>
            <w:r w:rsidRPr="00BC52C5">
              <w:rPr>
                <w:rFonts w:ascii="Trebuchet MS" w:hAnsi="Trebuchet MS"/>
                <w:b/>
                <w:i/>
                <w:iCs/>
                <w:sz w:val="22"/>
                <w:szCs w:val="22"/>
                <w:lang w:val="ro-RO" w:eastAsia="fr-BE"/>
              </w:rPr>
              <w:t>carne de vită și vițel,</w:t>
            </w:r>
          </w:p>
          <w:p w14:paraId="62DC6069" w14:textId="77777777" w:rsidR="00BC1430" w:rsidRPr="00BC52C5" w:rsidRDefault="00BC1430" w:rsidP="00BC1430">
            <w:pPr>
              <w:textAlignment w:val="baseline"/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</w:pPr>
          </w:p>
        </w:tc>
      </w:tr>
      <w:tr w:rsidR="00BC1430" w:rsidRPr="00BC52C5" w14:paraId="7F19AD49" w14:textId="77777777" w:rsidTr="000F602A">
        <w:trPr>
          <w:trHeight w:val="4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B2BB" w14:textId="77777777" w:rsidR="00BC1430" w:rsidRPr="00BC52C5" w:rsidRDefault="00C7081F" w:rsidP="001672CF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Justificarea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importanței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sectorului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sectorelor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producției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producțiilor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tipului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tipurilor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cadrul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acestuia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66C7" w14:textId="77777777" w:rsidR="0092706D" w:rsidRPr="00BC52C5" w:rsidRDefault="0092706D" w:rsidP="0092706D">
            <w:pPr>
              <w:pStyle w:val="Listparagraf1"/>
              <w:spacing w:after="0" w:line="240" w:lineRule="auto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b/>
                <w:sz w:val="22"/>
                <w:szCs w:val="22"/>
              </w:rPr>
              <w:t>Importanţa</w:t>
            </w:r>
            <w:proofErr w:type="spellEnd"/>
            <w:r w:rsidRPr="00BC52C5">
              <w:rPr>
                <w:rFonts w:ascii="Trebuchet MS" w:hAnsi="Trebuchet MS"/>
                <w:b/>
                <w:sz w:val="22"/>
                <w:szCs w:val="22"/>
              </w:rPr>
              <w:t xml:space="preserve"> economică:</w:t>
            </w:r>
          </w:p>
          <w:p w14:paraId="5B33DEFF" w14:textId="77777777" w:rsidR="0092706D" w:rsidRPr="00BC52C5" w:rsidRDefault="0092706D" w:rsidP="009270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veniturilor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fermierilor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la un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corespunzător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asigurării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unui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decent al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crescătorilor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vite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zonele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defavorizate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Avem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vedere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contextul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actual al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deprecierii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nivelului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seama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alinierii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costurilor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inputurilor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scăderii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veniturilor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crescătorilor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fundalul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crizei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economice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al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volatilităţii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preţului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carnea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vită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6FFEBC64" w14:textId="77777777" w:rsidR="0092706D" w:rsidRPr="00BC52C5" w:rsidRDefault="0092706D" w:rsidP="009270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tendinţei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reducere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drastică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BC52C5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efectivelor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bovine,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specializarea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animalelor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producţia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carne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vită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1A8E4DC7" w14:textId="77777777" w:rsidR="0092706D" w:rsidRPr="00BC52C5" w:rsidRDefault="0092706D" w:rsidP="009270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604A9219" w14:textId="77777777" w:rsidR="0092706D" w:rsidRPr="00BC52C5" w:rsidRDefault="0092706D" w:rsidP="0092706D">
            <w:pPr>
              <w:pStyle w:val="Listparagraf1"/>
              <w:spacing w:after="0" w:line="240" w:lineRule="auto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b/>
                <w:sz w:val="22"/>
                <w:szCs w:val="22"/>
              </w:rPr>
              <w:t>Importanţa</w:t>
            </w:r>
            <w:proofErr w:type="spellEnd"/>
            <w:r w:rsidRPr="00BC52C5">
              <w:rPr>
                <w:rFonts w:ascii="Trebuchet MS" w:hAnsi="Trebuchet MS"/>
                <w:b/>
                <w:sz w:val="22"/>
                <w:szCs w:val="22"/>
              </w:rPr>
              <w:t xml:space="preserve"> socială</w:t>
            </w:r>
          </w:p>
          <w:p w14:paraId="27D3BBE0" w14:textId="77777777" w:rsidR="0092706D" w:rsidRPr="00BC52C5" w:rsidRDefault="0092706D" w:rsidP="009270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Păstrarea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tradiţiei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naţionale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bovinelor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carne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zonele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deţin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mari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suprafeţe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păşuni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fâneţe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special ca o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activitate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tradiţională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asigurarea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alimente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zonei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pieţelor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proximitate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implicit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numărului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00DB3E58" w14:textId="77777777" w:rsidR="0092706D" w:rsidRPr="00BC52C5" w:rsidRDefault="0092706D" w:rsidP="009270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deprecierii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nivelului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evitarea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abandonului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aşezărilor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rurale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75F371C2" w14:textId="77777777" w:rsidR="0092706D" w:rsidRPr="00BC52C5" w:rsidRDefault="0092706D" w:rsidP="0092706D">
            <w:pPr>
              <w:pStyle w:val="Listparagraf1"/>
              <w:spacing w:after="0" w:line="240" w:lineRule="auto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7601DBC" w14:textId="77777777" w:rsidR="0092706D" w:rsidRPr="00BC52C5" w:rsidRDefault="0092706D" w:rsidP="0092706D">
            <w:pPr>
              <w:pStyle w:val="Listparagraf1"/>
              <w:spacing w:after="0" w:line="240" w:lineRule="auto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b/>
                <w:sz w:val="22"/>
                <w:szCs w:val="22"/>
              </w:rPr>
              <w:t>Importanţa</w:t>
            </w:r>
            <w:proofErr w:type="spellEnd"/>
            <w:r w:rsidRPr="00BC52C5">
              <w:rPr>
                <w:rFonts w:ascii="Trebuchet MS" w:hAnsi="Trebuchet MS"/>
                <w:b/>
                <w:sz w:val="22"/>
                <w:szCs w:val="22"/>
              </w:rPr>
              <w:t xml:space="preserve"> de mediu:</w:t>
            </w:r>
          </w:p>
          <w:p w14:paraId="5D6176DC" w14:textId="77777777" w:rsidR="0092706D" w:rsidRPr="00BC52C5" w:rsidRDefault="0092706D" w:rsidP="0092706D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exploataţiilor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bovinelor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zone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care se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pretează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creşterea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taurinelor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carne,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duce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pajiştilor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naturale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florei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spontane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aceste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suprafeţe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, la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respectarea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măsurilor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biosecuritate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cu impact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asupra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condiţiilor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protecţie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BC52C5">
              <w:rPr>
                <w:rFonts w:ascii="Trebuchet MS" w:hAnsi="Trebuchet MS"/>
                <w:sz w:val="22"/>
                <w:szCs w:val="22"/>
              </w:rPr>
              <w:t>mediului</w:t>
            </w:r>
            <w:proofErr w:type="spellEnd"/>
            <w:r w:rsidRPr="00BC52C5">
              <w:rPr>
                <w:rFonts w:ascii="Trebuchet MS" w:hAnsi="Trebuchet MS"/>
                <w:sz w:val="22"/>
                <w:szCs w:val="22"/>
              </w:rPr>
              <w:t>.</w:t>
            </w:r>
            <w:r w:rsidRPr="00BC52C5">
              <w:rPr>
                <w:rFonts w:ascii="Trebuchet MS" w:eastAsia="Calibri" w:hAnsi="Trebuchet MS"/>
                <w:color w:val="2F5496"/>
                <w:sz w:val="22"/>
                <w:szCs w:val="22"/>
              </w:rPr>
              <w:t xml:space="preserve"> </w:t>
            </w:r>
          </w:p>
        </w:tc>
      </w:tr>
      <w:tr w:rsidR="00BC1430" w:rsidRPr="00BC52C5" w14:paraId="77E38B96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1C8" w14:textId="77777777" w:rsidR="00BC1430" w:rsidRPr="00BC52C5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DA9" w14:textId="77777777" w:rsidR="00BC1430" w:rsidRPr="00BC52C5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</w:p>
        </w:tc>
      </w:tr>
      <w:tr w:rsidR="00BC1430" w:rsidRPr="00BC52C5" w14:paraId="7A9001AF" w14:textId="77777777" w:rsidTr="000F602A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E89C" w14:textId="77777777" w:rsidR="00BC1430" w:rsidRPr="00BC52C5" w:rsidRDefault="00C7081F" w:rsidP="004E47C8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cazul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fi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implementată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pe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baza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criteriilor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OMC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cutia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albastră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Capitolul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5.1.J),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fix de hectare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fix de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animale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).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, de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asemenea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, cum au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fost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determinate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aceste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valori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(de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exemplu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metoda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calcul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specifică</w:t>
            </w:r>
            <w:proofErr w:type="spellEnd"/>
            <w:r w:rsidRPr="00BC52C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/>
                <w:sz w:val="22"/>
                <w:szCs w:val="22"/>
              </w:rPr>
              <w:t>ș</w:t>
            </w:r>
            <w:r w:rsidR="004E47C8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="004E47C8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4E47C8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="004E47C8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4E47C8">
              <w:rPr>
                <w:rFonts w:ascii="Trebuchet MS" w:eastAsia="Calibri" w:hAnsi="Trebuchet MS"/>
                <w:sz w:val="22"/>
                <w:szCs w:val="22"/>
              </w:rPr>
              <w:t>perioada</w:t>
            </w:r>
            <w:proofErr w:type="spellEnd"/>
            <w:r w:rsidR="004E47C8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4E47C8">
              <w:rPr>
                <w:rFonts w:ascii="Trebuchet MS" w:eastAsia="Calibri" w:hAnsi="Trebuchet MS"/>
                <w:sz w:val="22"/>
                <w:szCs w:val="22"/>
              </w:rPr>
              <w:t>referință</w:t>
            </w:r>
            <w:proofErr w:type="spellEnd"/>
            <w:r w:rsidR="004E47C8">
              <w:rPr>
                <w:rFonts w:ascii="Trebuchet MS" w:eastAsia="Calibri" w:hAnsi="Trebuchet MS"/>
                <w:sz w:val="22"/>
                <w:szCs w:val="22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5"/>
              <w:tblW w:w="5446" w:type="dxa"/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1262"/>
              <w:gridCol w:w="1262"/>
            </w:tblGrid>
            <w:tr w:rsidR="00BC1430" w:rsidRPr="00BC52C5" w14:paraId="09F7B0FC" w14:textId="77777777" w:rsidTr="000F602A">
              <w:trPr>
                <w:trHeight w:val="1258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E90E7" w14:textId="77777777" w:rsidR="00BC1430" w:rsidRPr="00BC52C5" w:rsidRDefault="00C7081F" w:rsidP="00FF2405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</w:pPr>
                  <w:proofErr w:type="spellStart"/>
                  <w:r w:rsidRPr="00BC52C5">
                    <w:rPr>
                      <w:rFonts w:ascii="Trebuchet MS" w:eastAsia="Calibri" w:hAnsi="Trebuchet MS"/>
                      <w:sz w:val="22"/>
                      <w:szCs w:val="22"/>
                    </w:rPr>
                    <w:t>Număr</w:t>
                  </w:r>
                  <w:proofErr w:type="spellEnd"/>
                  <w:r w:rsidRPr="00BC52C5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fix de </w:t>
                  </w:r>
                  <w:proofErr w:type="spellStart"/>
                  <w:r w:rsidRPr="00BC52C5">
                    <w:rPr>
                      <w:rFonts w:ascii="Trebuchet MS" w:eastAsia="Calibri" w:hAnsi="Trebuchet MS"/>
                      <w:sz w:val="22"/>
                      <w:szCs w:val="22"/>
                    </w:rPr>
                    <w:t>animale</w:t>
                  </w:r>
                  <w:proofErr w:type="spellEnd"/>
                  <w:r w:rsidRPr="00BC52C5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BC52C5">
                    <w:rPr>
                      <w:rFonts w:ascii="Trebuchet MS" w:eastAsia="Calibri" w:hAnsi="Trebuchet MS"/>
                      <w:sz w:val="22"/>
                      <w:szCs w:val="22"/>
                    </w:rPr>
                    <w:t>capete</w:t>
                  </w:r>
                  <w:proofErr w:type="spellEnd"/>
                  <w:r w:rsidRPr="00BC52C5">
                    <w:rPr>
                      <w:rFonts w:ascii="Trebuchet MS" w:eastAsia="Calibri" w:hAnsi="Trebuchet MS"/>
                      <w:sz w:val="22"/>
                      <w:szCs w:val="22"/>
                    </w:rPr>
                    <w:t>)/Fixed number of animals (heads)</w:t>
                  </w:r>
                  <w:r w:rsidR="00BC1430" w:rsidRPr="00BC52C5"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99481" w14:textId="6E4B33F9" w:rsidR="00BC1430" w:rsidRPr="00BC52C5" w:rsidRDefault="000621D4" w:rsidP="00FF2405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</w:pPr>
                  <w:r w:rsidRPr="00864F6A">
                    <w:rPr>
                      <w:rFonts w:ascii="Trebuchet MS" w:eastAsia="Calibri" w:hAnsi="Trebuchet MS"/>
                      <w:b/>
                      <w:color w:val="2F5496"/>
                      <w:sz w:val="22"/>
                      <w:szCs w:val="22"/>
                    </w:rPr>
                    <w:t>8</w:t>
                  </w:r>
                  <w:r w:rsidR="00A311F2">
                    <w:rPr>
                      <w:rFonts w:ascii="Trebuchet MS" w:eastAsia="Calibri" w:hAnsi="Trebuchet MS"/>
                      <w:b/>
                      <w:color w:val="2F5496"/>
                      <w:sz w:val="22"/>
                      <w:szCs w:val="22"/>
                    </w:rPr>
                    <w:t>0</w:t>
                  </w:r>
                  <w:r w:rsidR="00C77A1F" w:rsidRPr="00864F6A">
                    <w:rPr>
                      <w:rFonts w:ascii="Trebuchet MS" w:eastAsia="Calibri" w:hAnsi="Trebuchet MS"/>
                      <w:b/>
                      <w:color w:val="2F5496"/>
                      <w:sz w:val="22"/>
                      <w:szCs w:val="22"/>
                    </w:rPr>
                    <w:t>.000</w:t>
                  </w:r>
                  <w:r w:rsidR="00E152BB" w:rsidRPr="00864F6A">
                    <w:rPr>
                      <w:rFonts w:ascii="Trebuchet MS" w:eastAsia="Calibri" w:hAnsi="Trebuchet MS"/>
                      <w:b/>
                      <w:color w:val="2F5496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955A3" w:rsidRPr="00864F6A">
                    <w:rPr>
                      <w:rFonts w:ascii="Trebuchet MS" w:eastAsia="Calibri" w:hAnsi="Trebuchet MS"/>
                      <w:b/>
                      <w:color w:val="2F5496"/>
                      <w:sz w:val="22"/>
                      <w:szCs w:val="22"/>
                    </w:rPr>
                    <w:t>capete</w:t>
                  </w:r>
                  <w:proofErr w:type="spellEnd"/>
                  <w:r w:rsidR="000955A3" w:rsidRPr="00BC52C5"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3079B" w14:textId="77777777" w:rsidR="00BC1430" w:rsidRPr="00BC52C5" w:rsidRDefault="009170D1" w:rsidP="00FF2405">
                  <w:pPr>
                    <w:framePr w:hSpace="180" w:wrap="around" w:vAnchor="text" w:hAnchor="margin" w:y="22"/>
                    <w:spacing w:after="120"/>
                    <w:jc w:val="both"/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</w:pP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Numărul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capete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a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fost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determinat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în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urma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procesării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datelor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privind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numărul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animale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adulte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din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rase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specializate</w:t>
                  </w:r>
                  <w:proofErr w:type="spellEnd"/>
                  <w:r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carne</w:t>
                  </w:r>
                  <w:r w:rsidR="00E152BB" w:rsidRPr="00BC52C5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c>
            </w:tr>
          </w:tbl>
          <w:p w14:paraId="7E4D67B2" w14:textId="77777777" w:rsidR="00BC1430" w:rsidRPr="00BC52C5" w:rsidRDefault="00BC1430" w:rsidP="00C7081F">
            <w:pPr>
              <w:spacing w:after="240"/>
              <w:jc w:val="both"/>
              <w:rPr>
                <w:rFonts w:ascii="Trebuchet MS" w:eastAsia="Calibri" w:hAnsi="Trebuchet MS"/>
                <w:color w:val="00B0F0"/>
                <w:sz w:val="22"/>
                <w:szCs w:val="22"/>
              </w:rPr>
            </w:pPr>
          </w:p>
        </w:tc>
      </w:tr>
    </w:tbl>
    <w:p w14:paraId="019D97AE" w14:textId="77777777" w:rsidR="00BC1430" w:rsidRPr="00BC52C5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eastAsia="en-GB"/>
        </w:rPr>
      </w:pPr>
      <w:bookmarkStart w:id="242" w:name="_Toc71544693"/>
      <w:bookmarkStart w:id="243" w:name="_Toc71545152"/>
      <w:bookmarkStart w:id="244" w:name="_Toc71545611"/>
      <w:bookmarkStart w:id="245" w:name="_Toc71546070"/>
      <w:bookmarkStart w:id="246" w:name="_Toc71546529"/>
      <w:bookmarkStart w:id="247" w:name="_Toc71546988"/>
      <w:bookmarkStart w:id="248" w:name="_Toc71547447"/>
      <w:bookmarkStart w:id="249" w:name="_Toc71547906"/>
      <w:bookmarkStart w:id="250" w:name="_Toc71548365"/>
      <w:bookmarkStart w:id="251" w:name="_Toc71548824"/>
      <w:bookmarkStart w:id="252" w:name="_Toc71549283"/>
      <w:bookmarkStart w:id="253" w:name="_Toc71549742"/>
      <w:bookmarkStart w:id="254" w:name="_Toc71550201"/>
      <w:bookmarkStart w:id="255" w:name="_Toc71896816"/>
      <w:bookmarkStart w:id="256" w:name="_Toc72171295"/>
      <w:bookmarkStart w:id="257" w:name="_Toc72171851"/>
      <w:bookmarkStart w:id="258" w:name="_Toc72172407"/>
      <w:bookmarkStart w:id="259" w:name="_Toc72172616"/>
      <w:bookmarkStart w:id="260" w:name="_Toc72173164"/>
      <w:bookmarkStart w:id="261" w:name="_Toc72173716"/>
      <w:bookmarkStart w:id="262" w:name="_Toc72174268"/>
      <w:bookmarkStart w:id="263" w:name="_Toc72174820"/>
      <w:bookmarkStart w:id="264" w:name="_Toc72175372"/>
      <w:bookmarkStart w:id="265" w:name="_Toc72175924"/>
      <w:bookmarkStart w:id="266" w:name="_Toc72176132"/>
      <w:bookmarkStart w:id="267" w:name="_Toc72176679"/>
      <w:bookmarkStart w:id="268" w:name="_Toc72177230"/>
      <w:bookmarkStart w:id="269" w:name="_Toc72177781"/>
      <w:bookmarkStart w:id="270" w:name="_Toc72178332"/>
      <w:bookmarkStart w:id="271" w:name="_Toc72178883"/>
      <w:bookmarkStart w:id="272" w:name="_Toc72179434"/>
      <w:bookmarkStart w:id="273" w:name="_Toc72179985"/>
      <w:bookmarkStart w:id="274" w:name="_Toc72180538"/>
      <w:bookmarkStart w:id="275" w:name="_Toc72181097"/>
      <w:bookmarkStart w:id="276" w:name="_Toc72181656"/>
      <w:bookmarkStart w:id="277" w:name="_Toc72182215"/>
      <w:bookmarkStart w:id="278" w:name="_Toc72182774"/>
      <w:bookmarkStart w:id="279" w:name="_Toc72183333"/>
      <w:bookmarkStart w:id="280" w:name="_Toc72429669"/>
      <w:bookmarkStart w:id="281" w:name="_Toc71544694"/>
      <w:bookmarkStart w:id="282" w:name="_Toc71545153"/>
      <w:bookmarkStart w:id="283" w:name="_Toc71545612"/>
      <w:bookmarkStart w:id="284" w:name="_Toc71546071"/>
      <w:bookmarkStart w:id="285" w:name="_Toc71546530"/>
      <w:bookmarkStart w:id="286" w:name="_Toc71546989"/>
      <w:bookmarkStart w:id="287" w:name="_Toc71547448"/>
      <w:bookmarkStart w:id="288" w:name="_Toc71547907"/>
      <w:bookmarkStart w:id="289" w:name="_Toc71548366"/>
      <w:bookmarkStart w:id="290" w:name="_Toc71548825"/>
      <w:bookmarkStart w:id="291" w:name="_Toc71549284"/>
      <w:bookmarkStart w:id="292" w:name="_Toc71549743"/>
      <w:bookmarkStart w:id="293" w:name="_Toc71550202"/>
      <w:bookmarkStart w:id="294" w:name="_Toc71896817"/>
      <w:bookmarkStart w:id="295" w:name="_Toc72171296"/>
      <w:bookmarkStart w:id="296" w:name="_Toc72171852"/>
      <w:bookmarkStart w:id="297" w:name="_Toc72172408"/>
      <w:bookmarkStart w:id="298" w:name="_Toc72172617"/>
      <w:bookmarkStart w:id="299" w:name="_Toc72173165"/>
      <w:bookmarkStart w:id="300" w:name="_Toc72173717"/>
      <w:bookmarkStart w:id="301" w:name="_Toc72174269"/>
      <w:bookmarkStart w:id="302" w:name="_Toc72174821"/>
      <w:bookmarkStart w:id="303" w:name="_Toc72175373"/>
      <w:bookmarkStart w:id="304" w:name="_Toc72175925"/>
      <w:bookmarkStart w:id="305" w:name="_Toc72176133"/>
      <w:bookmarkStart w:id="306" w:name="_Toc72176680"/>
      <w:bookmarkStart w:id="307" w:name="_Toc72177231"/>
      <w:bookmarkStart w:id="308" w:name="_Toc72177782"/>
      <w:bookmarkStart w:id="309" w:name="_Toc72178333"/>
      <w:bookmarkStart w:id="310" w:name="_Toc72178884"/>
      <w:bookmarkStart w:id="311" w:name="_Toc72179435"/>
      <w:bookmarkStart w:id="312" w:name="_Toc72179986"/>
      <w:bookmarkStart w:id="313" w:name="_Toc72180539"/>
      <w:bookmarkStart w:id="314" w:name="_Toc72181098"/>
      <w:bookmarkStart w:id="315" w:name="_Toc72181657"/>
      <w:bookmarkStart w:id="316" w:name="_Toc72182216"/>
      <w:bookmarkStart w:id="317" w:name="_Toc72182775"/>
      <w:bookmarkStart w:id="318" w:name="_Toc72183334"/>
      <w:bookmarkStart w:id="319" w:name="_Toc72429670"/>
      <w:bookmarkStart w:id="320" w:name="_Toc71544695"/>
      <w:bookmarkStart w:id="321" w:name="_Toc71545154"/>
      <w:bookmarkStart w:id="322" w:name="_Toc71545613"/>
      <w:bookmarkStart w:id="323" w:name="_Toc71546072"/>
      <w:bookmarkStart w:id="324" w:name="_Toc71546531"/>
      <w:bookmarkStart w:id="325" w:name="_Toc71546990"/>
      <w:bookmarkStart w:id="326" w:name="_Toc71547449"/>
      <w:bookmarkStart w:id="327" w:name="_Toc71547908"/>
      <w:bookmarkStart w:id="328" w:name="_Toc71548367"/>
      <w:bookmarkStart w:id="329" w:name="_Toc71548826"/>
      <w:bookmarkStart w:id="330" w:name="_Toc71549285"/>
      <w:bookmarkStart w:id="331" w:name="_Toc71549744"/>
      <w:bookmarkStart w:id="332" w:name="_Toc71550203"/>
      <w:bookmarkStart w:id="333" w:name="_Toc71896818"/>
      <w:bookmarkStart w:id="334" w:name="_Toc72171297"/>
      <w:bookmarkStart w:id="335" w:name="_Toc72171853"/>
      <w:bookmarkStart w:id="336" w:name="_Toc72172409"/>
      <w:bookmarkStart w:id="337" w:name="_Toc72172618"/>
      <w:bookmarkStart w:id="338" w:name="_Toc72173166"/>
      <w:bookmarkStart w:id="339" w:name="_Toc72173718"/>
      <w:bookmarkStart w:id="340" w:name="_Toc72174270"/>
      <w:bookmarkStart w:id="341" w:name="_Toc72174822"/>
      <w:bookmarkStart w:id="342" w:name="_Toc72175374"/>
      <w:bookmarkStart w:id="343" w:name="_Toc72175926"/>
      <w:bookmarkStart w:id="344" w:name="_Toc72176134"/>
      <w:bookmarkStart w:id="345" w:name="_Toc72176681"/>
      <w:bookmarkStart w:id="346" w:name="_Toc72177232"/>
      <w:bookmarkStart w:id="347" w:name="_Toc72177783"/>
      <w:bookmarkStart w:id="348" w:name="_Toc72178334"/>
      <w:bookmarkStart w:id="349" w:name="_Toc72178885"/>
      <w:bookmarkStart w:id="350" w:name="_Toc72179436"/>
      <w:bookmarkStart w:id="351" w:name="_Toc72179987"/>
      <w:bookmarkStart w:id="352" w:name="_Toc72180540"/>
      <w:bookmarkStart w:id="353" w:name="_Toc72181099"/>
      <w:bookmarkStart w:id="354" w:name="_Toc72181658"/>
      <w:bookmarkStart w:id="355" w:name="_Toc72182217"/>
      <w:bookmarkStart w:id="356" w:name="_Toc72182776"/>
      <w:bookmarkStart w:id="357" w:name="_Toc72183335"/>
      <w:bookmarkStart w:id="358" w:name="_Toc72429671"/>
      <w:bookmarkStart w:id="359" w:name="_Toc71544696"/>
      <w:bookmarkStart w:id="360" w:name="_Toc71545155"/>
      <w:bookmarkStart w:id="361" w:name="_Toc71545614"/>
      <w:bookmarkStart w:id="362" w:name="_Toc71546073"/>
      <w:bookmarkStart w:id="363" w:name="_Toc71546532"/>
      <w:bookmarkStart w:id="364" w:name="_Toc71546991"/>
      <w:bookmarkStart w:id="365" w:name="_Toc71547450"/>
      <w:bookmarkStart w:id="366" w:name="_Toc71547909"/>
      <w:bookmarkStart w:id="367" w:name="_Toc71548368"/>
      <w:bookmarkStart w:id="368" w:name="_Toc71548827"/>
      <w:bookmarkStart w:id="369" w:name="_Toc71549286"/>
      <w:bookmarkStart w:id="370" w:name="_Toc71549745"/>
      <w:bookmarkStart w:id="371" w:name="_Toc71550204"/>
      <w:bookmarkStart w:id="372" w:name="_Toc71896819"/>
      <w:bookmarkStart w:id="373" w:name="_Toc72171298"/>
      <w:bookmarkStart w:id="374" w:name="_Toc72171854"/>
      <w:bookmarkStart w:id="375" w:name="_Toc72172410"/>
      <w:bookmarkStart w:id="376" w:name="_Toc72172619"/>
      <w:bookmarkStart w:id="377" w:name="_Toc72173167"/>
      <w:bookmarkStart w:id="378" w:name="_Toc72173719"/>
      <w:bookmarkStart w:id="379" w:name="_Toc72174271"/>
      <w:bookmarkStart w:id="380" w:name="_Toc72174823"/>
      <w:bookmarkStart w:id="381" w:name="_Toc72175375"/>
      <w:bookmarkStart w:id="382" w:name="_Toc72175927"/>
      <w:bookmarkStart w:id="383" w:name="_Toc72176135"/>
      <w:bookmarkStart w:id="384" w:name="_Toc72176682"/>
      <w:bookmarkStart w:id="385" w:name="_Toc72177233"/>
      <w:bookmarkStart w:id="386" w:name="_Toc72177784"/>
      <w:bookmarkStart w:id="387" w:name="_Toc72178335"/>
      <w:bookmarkStart w:id="388" w:name="_Toc72178886"/>
      <w:bookmarkStart w:id="389" w:name="_Toc72179437"/>
      <w:bookmarkStart w:id="390" w:name="_Toc72179988"/>
      <w:bookmarkStart w:id="391" w:name="_Toc72180541"/>
      <w:bookmarkStart w:id="392" w:name="_Toc72181100"/>
      <w:bookmarkStart w:id="393" w:name="_Toc72181659"/>
      <w:bookmarkStart w:id="394" w:name="_Toc72182218"/>
      <w:bookmarkStart w:id="395" w:name="_Toc72182777"/>
      <w:bookmarkStart w:id="396" w:name="_Toc72183336"/>
      <w:bookmarkStart w:id="397" w:name="_Toc72429672"/>
      <w:bookmarkStart w:id="398" w:name="_Toc71544697"/>
      <w:bookmarkStart w:id="399" w:name="_Toc71545156"/>
      <w:bookmarkStart w:id="400" w:name="_Toc71545615"/>
      <w:bookmarkStart w:id="401" w:name="_Toc71546074"/>
      <w:bookmarkStart w:id="402" w:name="_Toc71546533"/>
      <w:bookmarkStart w:id="403" w:name="_Toc71546992"/>
      <w:bookmarkStart w:id="404" w:name="_Toc71547451"/>
      <w:bookmarkStart w:id="405" w:name="_Toc71547910"/>
      <w:bookmarkStart w:id="406" w:name="_Toc71548369"/>
      <w:bookmarkStart w:id="407" w:name="_Toc71548828"/>
      <w:bookmarkStart w:id="408" w:name="_Toc71549287"/>
      <w:bookmarkStart w:id="409" w:name="_Toc71549746"/>
      <w:bookmarkStart w:id="410" w:name="_Toc71550205"/>
      <w:bookmarkStart w:id="411" w:name="_Toc71896820"/>
      <w:bookmarkStart w:id="412" w:name="_Toc72171299"/>
      <w:bookmarkStart w:id="413" w:name="_Toc72171855"/>
      <w:bookmarkStart w:id="414" w:name="_Toc72172411"/>
      <w:bookmarkStart w:id="415" w:name="_Toc72172620"/>
      <w:bookmarkStart w:id="416" w:name="_Toc72173168"/>
      <w:bookmarkStart w:id="417" w:name="_Toc72173720"/>
      <w:bookmarkStart w:id="418" w:name="_Toc72174272"/>
      <w:bookmarkStart w:id="419" w:name="_Toc72174824"/>
      <w:bookmarkStart w:id="420" w:name="_Toc72175376"/>
      <w:bookmarkStart w:id="421" w:name="_Toc72175928"/>
      <w:bookmarkStart w:id="422" w:name="_Toc72176136"/>
      <w:bookmarkStart w:id="423" w:name="_Toc72176683"/>
      <w:bookmarkStart w:id="424" w:name="_Toc72177234"/>
      <w:bookmarkStart w:id="425" w:name="_Toc72177785"/>
      <w:bookmarkStart w:id="426" w:name="_Toc72178336"/>
      <w:bookmarkStart w:id="427" w:name="_Toc72178887"/>
      <w:bookmarkStart w:id="428" w:name="_Toc72179438"/>
      <w:bookmarkStart w:id="429" w:name="_Toc72179989"/>
      <w:bookmarkStart w:id="430" w:name="_Toc72180542"/>
      <w:bookmarkStart w:id="431" w:name="_Toc72181101"/>
      <w:bookmarkStart w:id="432" w:name="_Toc72181660"/>
      <w:bookmarkStart w:id="433" w:name="_Toc72182219"/>
      <w:bookmarkStart w:id="434" w:name="_Toc72182778"/>
      <w:bookmarkStart w:id="435" w:name="_Toc72183337"/>
      <w:bookmarkStart w:id="436" w:name="_Toc72429673"/>
      <w:bookmarkStart w:id="437" w:name="_Toc71544698"/>
      <w:bookmarkStart w:id="438" w:name="_Toc71545157"/>
      <w:bookmarkStart w:id="439" w:name="_Toc71545616"/>
      <w:bookmarkStart w:id="440" w:name="_Toc71546075"/>
      <w:bookmarkStart w:id="441" w:name="_Toc71546534"/>
      <w:bookmarkStart w:id="442" w:name="_Toc71546993"/>
      <w:bookmarkStart w:id="443" w:name="_Toc71547452"/>
      <w:bookmarkStart w:id="444" w:name="_Toc71547911"/>
      <w:bookmarkStart w:id="445" w:name="_Toc71548370"/>
      <w:bookmarkStart w:id="446" w:name="_Toc71548829"/>
      <w:bookmarkStart w:id="447" w:name="_Toc71549288"/>
      <w:bookmarkStart w:id="448" w:name="_Toc71549747"/>
      <w:bookmarkStart w:id="449" w:name="_Toc71550206"/>
      <w:bookmarkStart w:id="450" w:name="_Toc71896821"/>
      <w:bookmarkStart w:id="451" w:name="_Toc72171300"/>
      <w:bookmarkStart w:id="452" w:name="_Toc72171856"/>
      <w:bookmarkStart w:id="453" w:name="_Toc72172412"/>
      <w:bookmarkStart w:id="454" w:name="_Toc72172621"/>
      <w:bookmarkStart w:id="455" w:name="_Toc72173169"/>
      <w:bookmarkStart w:id="456" w:name="_Toc72173721"/>
      <w:bookmarkStart w:id="457" w:name="_Toc72174273"/>
      <w:bookmarkStart w:id="458" w:name="_Toc72174825"/>
      <w:bookmarkStart w:id="459" w:name="_Toc72175377"/>
      <w:bookmarkStart w:id="460" w:name="_Toc72175929"/>
      <w:bookmarkStart w:id="461" w:name="_Toc72176137"/>
      <w:bookmarkStart w:id="462" w:name="_Toc72176684"/>
      <w:bookmarkStart w:id="463" w:name="_Toc72177235"/>
      <w:bookmarkStart w:id="464" w:name="_Toc72177786"/>
      <w:bookmarkStart w:id="465" w:name="_Toc72178337"/>
      <w:bookmarkStart w:id="466" w:name="_Toc72178888"/>
      <w:bookmarkStart w:id="467" w:name="_Toc72179439"/>
      <w:bookmarkStart w:id="468" w:name="_Toc72179990"/>
      <w:bookmarkStart w:id="469" w:name="_Toc72180543"/>
      <w:bookmarkStart w:id="470" w:name="_Toc72181102"/>
      <w:bookmarkStart w:id="471" w:name="_Toc72181661"/>
      <w:bookmarkStart w:id="472" w:name="_Toc72182220"/>
      <w:bookmarkStart w:id="473" w:name="_Toc72182779"/>
      <w:bookmarkStart w:id="474" w:name="_Toc72183338"/>
      <w:bookmarkStart w:id="475" w:name="_Toc72429674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15D0A07E" w14:textId="77777777" w:rsidR="00C77A1F" w:rsidRPr="00BC52C5" w:rsidRDefault="00C77A1F" w:rsidP="00C77A1F">
      <w:pPr>
        <w:keepNext/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unitare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</w:p>
    <w:p w14:paraId="7FA9B0AD" w14:textId="77777777" w:rsidR="00C77A1F" w:rsidRPr="00BC52C5" w:rsidRDefault="00C77A1F" w:rsidP="00C77A1F">
      <w:pPr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lang w:val="en-GB" w:eastAsia="en-GB"/>
        </w:rPr>
      </w:pPr>
    </w:p>
    <w:p w14:paraId="2BEBDD50" w14:textId="77777777" w:rsidR="005734FB" w:rsidRPr="00BC52C5" w:rsidRDefault="005734FB" w:rsidP="004D559C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5317"/>
      </w:tblGrid>
      <w:tr w:rsidR="00C77A1F" w:rsidRPr="00BC52C5" w14:paraId="35266C67" w14:textId="77777777" w:rsidTr="00BD2F3B">
        <w:tc>
          <w:tcPr>
            <w:tcW w:w="4361" w:type="dxa"/>
          </w:tcPr>
          <w:p w14:paraId="12961D0F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(SM)</w:t>
            </w:r>
          </w:p>
        </w:tc>
        <w:tc>
          <w:tcPr>
            <w:tcW w:w="5919" w:type="dxa"/>
          </w:tcPr>
          <w:p w14:paraId="23E57782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C77A1F" w:rsidRPr="00BC52C5" w14:paraId="6899336A" w14:textId="77777777" w:rsidTr="00BD2F3B">
        <w:tc>
          <w:tcPr>
            <w:tcW w:w="4361" w:type="dxa"/>
          </w:tcPr>
          <w:p w14:paraId="1E196B69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bugetului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919" w:type="dxa"/>
          </w:tcPr>
          <w:p w14:paraId="503A5344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C77A1F" w:rsidRPr="00BC52C5" w14:paraId="3BE4A062" w14:textId="77777777" w:rsidTr="00BD2F3B">
        <w:tc>
          <w:tcPr>
            <w:tcW w:w="4361" w:type="dxa"/>
          </w:tcPr>
          <w:p w14:paraId="58564FEF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Numele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919" w:type="dxa"/>
          </w:tcPr>
          <w:p w14:paraId="02456948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C77A1F" w:rsidRPr="00BC52C5" w14:paraId="64BA0AFA" w14:textId="77777777" w:rsidTr="00BD2F3B">
        <w:tc>
          <w:tcPr>
            <w:tcW w:w="4361" w:type="dxa"/>
          </w:tcPr>
          <w:p w14:paraId="4CE9B668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Domeniul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aplicare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teritorial</w:t>
            </w:r>
            <w:proofErr w:type="spellEnd"/>
          </w:p>
        </w:tc>
        <w:tc>
          <w:tcPr>
            <w:tcW w:w="5919" w:type="dxa"/>
          </w:tcPr>
          <w:p w14:paraId="3D07865A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C77A1F" w:rsidRPr="00BC52C5" w14:paraId="65E84BB6" w14:textId="77777777" w:rsidTr="00BD2F3B">
        <w:tc>
          <w:tcPr>
            <w:tcW w:w="4361" w:type="dxa"/>
          </w:tcPr>
          <w:p w14:paraId="50440252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Tipul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</w:p>
        </w:tc>
        <w:tc>
          <w:tcPr>
            <w:tcW w:w="5919" w:type="dxa"/>
          </w:tcPr>
          <w:p w14:paraId="5C19D409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C77A1F" w:rsidRPr="00BC52C5" w14:paraId="05D256E9" w14:textId="77777777" w:rsidTr="00BD2F3B">
        <w:tc>
          <w:tcPr>
            <w:tcW w:w="4361" w:type="dxa"/>
          </w:tcPr>
          <w:p w14:paraId="1BAD7B48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lastRenderedPageBreak/>
              <w:t>Valoare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primul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an</w:t>
            </w:r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5919" w:type="dxa"/>
          </w:tcPr>
          <w:p w14:paraId="695F3DCA" w14:textId="77777777" w:rsidR="00C77A1F" w:rsidRPr="00BC52C5" w:rsidRDefault="00C77A1F" w:rsidP="004F6FDA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Valoarea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2023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</w:t>
            </w:r>
            <w:r w:rsidRPr="00864F6A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: </w:t>
            </w:r>
            <w:r w:rsidR="004F6FDA" w:rsidRPr="00864F6A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20.250.000 </w:t>
            </w:r>
            <w:r w:rsidRPr="00864F6A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euro</w:t>
            </w:r>
            <w:r w:rsidRPr="00BC52C5">
              <w:rPr>
                <w:rFonts w:ascii="Trebuchet MS" w:eastAsiaTheme="minorHAnsi" w:hAnsi="Trebuchet MS" w:cstheme="minorBidi"/>
                <w:b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</w:tr>
      <w:tr w:rsidR="00C77A1F" w:rsidRPr="00BC52C5" w14:paraId="751D9487" w14:textId="77777777" w:rsidTr="00BD2F3B">
        <w:tc>
          <w:tcPr>
            <w:tcW w:w="4361" w:type="dxa"/>
          </w:tcPr>
          <w:p w14:paraId="715CEB07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Unitatea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corespunzatoare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daca</w:t>
            </w:r>
            <w:proofErr w:type="spellEnd"/>
            <w:r w:rsidR="004E47C8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este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cazul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19" w:type="dxa"/>
          </w:tcPr>
          <w:p w14:paraId="14B16933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C77A1F" w:rsidRPr="00BC52C5" w14:paraId="48D6D44A" w14:textId="77777777" w:rsidTr="00BD2F3B">
        <w:tc>
          <w:tcPr>
            <w:tcW w:w="4361" w:type="dxa"/>
          </w:tcPr>
          <w:p w14:paraId="0AD7F86E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Indicator de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</w:p>
        </w:tc>
        <w:tc>
          <w:tcPr>
            <w:tcW w:w="5919" w:type="dxa"/>
          </w:tcPr>
          <w:p w14:paraId="1A625154" w14:textId="77777777" w:rsidR="00C77A1F" w:rsidRPr="00BC52C5" w:rsidRDefault="00C77A1F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</w:tbl>
    <w:p w14:paraId="749AED60" w14:textId="77777777" w:rsidR="00C77A1F" w:rsidRPr="00BC52C5" w:rsidRDefault="00C77A1F" w:rsidP="004D559C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76917B8D" w14:textId="77777777" w:rsidR="00C77A1F" w:rsidRPr="00BC52C5" w:rsidRDefault="00C77A1F" w:rsidP="004D559C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463DBDD8" w14:textId="77777777" w:rsidR="00C77A1F" w:rsidRPr="00BC52C5" w:rsidRDefault="00C77A1F" w:rsidP="00C77A1F">
      <w:pPr>
        <w:keepNext/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Tabel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financiar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cu </w:t>
      </w: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rezultate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BC52C5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  <w:r w:rsidRPr="00BC52C5">
        <w:rPr>
          <w:rFonts w:ascii="Trebuchet MS" w:eastAsia="Times New Roman" w:hAnsi="Trebuchet MS" w:cs="Times New Roman"/>
          <w:bCs/>
          <w:lang w:val="en-GB" w:eastAsia="en-GB"/>
        </w:rPr>
        <w:t xml:space="preserve"> pe ani</w:t>
      </w:r>
    </w:p>
    <w:tbl>
      <w:tblPr>
        <w:tblStyle w:val="TableGrid"/>
        <w:tblW w:w="114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418"/>
        <w:gridCol w:w="1389"/>
        <w:gridCol w:w="1417"/>
        <w:gridCol w:w="1418"/>
        <w:gridCol w:w="1417"/>
        <w:gridCol w:w="1417"/>
      </w:tblGrid>
      <w:tr w:rsidR="005551C7" w:rsidRPr="00BC52C5" w14:paraId="5D51E4B3" w14:textId="77777777" w:rsidTr="005551C7">
        <w:trPr>
          <w:trHeight w:val="392"/>
        </w:trPr>
        <w:tc>
          <w:tcPr>
            <w:tcW w:w="1163" w:type="dxa"/>
            <w:shd w:val="clear" w:color="auto" w:fill="auto"/>
          </w:tcPr>
          <w:p w14:paraId="49A8D76B" w14:textId="77777777" w:rsidR="005551C7" w:rsidRPr="00BC52C5" w:rsidRDefault="005551C7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D5CF671" w14:textId="77777777" w:rsidR="005551C7" w:rsidRPr="00BC52C5" w:rsidRDefault="005551C7" w:rsidP="00BD2F3B">
            <w:pPr>
              <w:spacing w:before="60" w:after="60" w:line="259" w:lineRule="auto"/>
              <w:jc w:val="right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r w:rsidRPr="00BC52C5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Financial Year</w:t>
            </w:r>
          </w:p>
        </w:tc>
        <w:tc>
          <w:tcPr>
            <w:tcW w:w="1418" w:type="dxa"/>
            <w:shd w:val="clear" w:color="auto" w:fill="auto"/>
          </w:tcPr>
          <w:p w14:paraId="22672D56" w14:textId="77777777" w:rsidR="005551C7" w:rsidRPr="004F6FDA" w:rsidRDefault="005551C7" w:rsidP="00BD2F3B">
            <w:pPr>
              <w:spacing w:before="60" w:after="60" w:line="259" w:lineRule="auto"/>
              <w:jc w:val="center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r w:rsidRPr="004F6FDA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89" w:type="dxa"/>
          </w:tcPr>
          <w:p w14:paraId="6B42FF73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F6FDA">
              <w:rPr>
                <w:rFonts w:ascii="Trebuchet MS" w:hAnsi="Trebuchet MS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</w:tcPr>
          <w:p w14:paraId="044EDC5C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F6FDA">
              <w:rPr>
                <w:rFonts w:ascii="Trebuchet MS" w:hAnsi="Trebuchet MS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14:paraId="60687961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F6FDA">
              <w:rPr>
                <w:rFonts w:ascii="Trebuchet MS" w:hAnsi="Trebuchet MS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417" w:type="dxa"/>
          </w:tcPr>
          <w:p w14:paraId="230574C7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F6FDA">
              <w:rPr>
                <w:rFonts w:ascii="Trebuchet MS" w:hAnsi="Trebuchet MS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417" w:type="dxa"/>
          </w:tcPr>
          <w:p w14:paraId="235DB768" w14:textId="77777777" w:rsidR="005551C7" w:rsidRPr="00DB3201" w:rsidRDefault="005551C7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201">
              <w:rPr>
                <w:rFonts w:ascii="Trebuchet MS" w:hAnsi="Trebuchet MS"/>
                <w:b/>
                <w:bCs/>
                <w:sz w:val="22"/>
                <w:szCs w:val="22"/>
              </w:rPr>
              <w:t>Total 2023-2027</w:t>
            </w:r>
          </w:p>
        </w:tc>
      </w:tr>
      <w:tr w:rsidR="005551C7" w:rsidRPr="00BC52C5" w14:paraId="44B012A0" w14:textId="77777777" w:rsidTr="005551C7">
        <w:trPr>
          <w:trHeight w:val="1176"/>
        </w:trPr>
        <w:tc>
          <w:tcPr>
            <w:tcW w:w="1163" w:type="dxa"/>
            <w:vMerge w:val="restart"/>
          </w:tcPr>
          <w:p w14:paraId="29BF91A7" w14:textId="77777777" w:rsidR="005551C7" w:rsidRPr="00BC52C5" w:rsidRDefault="005551C7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Numele</w:t>
            </w:r>
            <w:proofErr w:type="spellEnd"/>
            <w:r w:rsidRPr="00BC52C5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platii</w:t>
            </w:r>
            <w:proofErr w:type="spellEnd"/>
            <w:r w:rsidRPr="00BC52C5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</w:p>
        </w:tc>
        <w:tc>
          <w:tcPr>
            <w:tcW w:w="1843" w:type="dxa"/>
          </w:tcPr>
          <w:p w14:paraId="3543795A" w14:textId="77777777" w:rsidR="005551C7" w:rsidRPr="00BC52C5" w:rsidRDefault="005551C7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Suma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unitară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planificată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Cheltuielile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totale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ale UE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euro)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89348AF" w14:textId="77777777" w:rsidR="005551C7" w:rsidRPr="004F6FDA" w:rsidRDefault="00414A8D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281.25 </w:t>
            </w:r>
            <w:r w:rsidR="005551C7" w:rsidRPr="004F6FDA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euro/cap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14:paraId="45585D5B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290.45 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>euro/cap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A024898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290.89 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>euro/cap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4A7D591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293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 xml:space="preserve"> euro/cap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5B92086" w14:textId="77777777" w:rsidR="005551C7" w:rsidRPr="004F6FDA" w:rsidRDefault="005551C7" w:rsidP="00414A8D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4F6FDA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 xml:space="preserve">75.34 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euro/cap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A219078" w14:textId="77777777" w:rsidR="005551C7" w:rsidRPr="00DB3201" w:rsidRDefault="005551C7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5551C7" w:rsidRPr="00BC52C5" w14:paraId="66935E3A" w14:textId="77777777" w:rsidTr="005551C7">
        <w:trPr>
          <w:trHeight w:val="665"/>
        </w:trPr>
        <w:tc>
          <w:tcPr>
            <w:tcW w:w="1163" w:type="dxa"/>
            <w:vMerge/>
          </w:tcPr>
          <w:p w14:paraId="31C76575" w14:textId="77777777" w:rsidR="005551C7" w:rsidRPr="00BC52C5" w:rsidRDefault="005551C7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98C1178" w14:textId="77777777" w:rsidR="005551C7" w:rsidRPr="00BC52C5" w:rsidRDefault="005551C7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870BE0" w14:textId="77777777" w:rsidR="005551C7" w:rsidRPr="004F6FDA" w:rsidRDefault="00414A8D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72</w:t>
            </w:r>
            <w:r w:rsidR="005551C7" w:rsidRPr="004F6FDA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.000 </w:t>
            </w:r>
            <w:proofErr w:type="spellStart"/>
            <w:r w:rsidR="005551C7" w:rsidRPr="004F6FDA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capete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DF5DB3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74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>.000</w:t>
            </w:r>
          </w:p>
          <w:p w14:paraId="741A873F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4F6FDA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C37951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75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 xml:space="preserve">.000 </w:t>
            </w:r>
            <w:proofErr w:type="spellStart"/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11F4F6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77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 xml:space="preserve">.000 </w:t>
            </w:r>
            <w:proofErr w:type="spellStart"/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EF67B8" w14:textId="77777777" w:rsidR="005551C7" w:rsidRPr="004F6FDA" w:rsidRDefault="00414A8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80</w:t>
            </w:r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 xml:space="preserve">.000 </w:t>
            </w:r>
            <w:proofErr w:type="spellStart"/>
            <w:r w:rsidR="005551C7" w:rsidRPr="004F6FDA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6ADC54" w14:textId="77777777" w:rsidR="005551C7" w:rsidRPr="00DB3201" w:rsidRDefault="005551C7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5551C7" w:rsidRPr="00BC52C5" w14:paraId="2397DA83" w14:textId="77777777" w:rsidTr="005551C7">
        <w:trPr>
          <w:trHeight w:val="1114"/>
        </w:trPr>
        <w:tc>
          <w:tcPr>
            <w:tcW w:w="1163" w:type="dxa"/>
            <w:vMerge/>
          </w:tcPr>
          <w:p w14:paraId="3E92BD7F" w14:textId="77777777" w:rsidR="005551C7" w:rsidRPr="00BC52C5" w:rsidRDefault="005551C7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E7C9698" w14:textId="77777777" w:rsidR="005551C7" w:rsidRPr="00BC52C5" w:rsidRDefault="005551C7" w:rsidP="00BD2F3B">
            <w:pPr>
              <w:spacing w:before="60" w:after="1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Alocarea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financiară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indicativă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anuală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</w:p>
          <w:p w14:paraId="2CA9F673" w14:textId="77777777" w:rsidR="005551C7" w:rsidRPr="00BC52C5" w:rsidRDefault="005551C7" w:rsidP="00BD2F3B">
            <w:pPr>
              <w:spacing w:after="1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(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Cheltuielile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totale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ale UE </w:t>
            </w:r>
            <w:proofErr w:type="spellStart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BC52C5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605A38" w14:textId="77777777" w:rsidR="005551C7" w:rsidRPr="004F6FDA" w:rsidRDefault="005551C7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 w:rsidRPr="004F6FDA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20.250.000 euro 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E71D1E9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4F6FDA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1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.493.000</w:t>
            </w:r>
          </w:p>
          <w:p w14:paraId="6F8EC0FE" w14:textId="77777777" w:rsidR="005551C7" w:rsidRPr="004F6FDA" w:rsidRDefault="005551C7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4F6FDA">
              <w:rPr>
                <w:rFonts w:ascii="Trebuchet MS" w:eastAsia="Calibri" w:hAnsi="Trebuchet MS"/>
                <w:sz w:val="22"/>
                <w:szCs w:val="22"/>
              </w:rPr>
              <w:t>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8EB919" w14:textId="77777777" w:rsidR="005551C7" w:rsidRPr="004F6FDA" w:rsidRDefault="005551C7" w:rsidP="00414A8D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4F6FDA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1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.817.000 euro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5FD26B" w14:textId="77777777" w:rsidR="005551C7" w:rsidRPr="004F6FDA" w:rsidRDefault="005551C7" w:rsidP="00414A8D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4F6FDA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.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5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60.000 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1820A6" w14:textId="77777777" w:rsidR="005551C7" w:rsidRPr="004F6FDA" w:rsidRDefault="005551C7" w:rsidP="00414A8D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4F6FDA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.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0</w:t>
            </w:r>
            <w:r w:rsidRPr="004F6FDA">
              <w:rPr>
                <w:rFonts w:ascii="Trebuchet MS" w:eastAsia="Calibri" w:hAnsi="Trebuchet MS"/>
                <w:sz w:val="22"/>
                <w:szCs w:val="22"/>
              </w:rPr>
              <w:t>27.000 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A9489B" w14:textId="77777777" w:rsidR="005551C7" w:rsidRPr="00DB3201" w:rsidRDefault="005551C7" w:rsidP="005551C7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B3201">
              <w:rPr>
                <w:rFonts w:ascii="Trebuchet MS" w:eastAsia="Calibri" w:hAnsi="Trebuchet MS"/>
                <w:sz w:val="22"/>
                <w:szCs w:val="22"/>
              </w:rPr>
              <w:t>10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8</w:t>
            </w:r>
            <w:r w:rsidRPr="00DB3201">
              <w:rPr>
                <w:rFonts w:ascii="Trebuchet MS" w:eastAsia="Calibri" w:hAnsi="Trebuchet MS"/>
                <w:sz w:val="22"/>
                <w:szCs w:val="22"/>
              </w:rPr>
              <w:t>.</w:t>
            </w:r>
            <w:r w:rsidR="00414A8D">
              <w:rPr>
                <w:rFonts w:ascii="Trebuchet MS" w:eastAsia="Calibri" w:hAnsi="Trebuchet MS"/>
                <w:sz w:val="22"/>
                <w:szCs w:val="22"/>
              </w:rPr>
              <w:t>1</w:t>
            </w:r>
            <w:r w:rsidRPr="00DB3201">
              <w:rPr>
                <w:rFonts w:ascii="Trebuchet MS" w:eastAsia="Calibri" w:hAnsi="Trebuchet MS"/>
                <w:sz w:val="22"/>
                <w:szCs w:val="22"/>
              </w:rPr>
              <w:t>47.000</w:t>
            </w:r>
          </w:p>
          <w:p w14:paraId="28536D61" w14:textId="77777777" w:rsidR="005551C7" w:rsidRPr="00DB3201" w:rsidRDefault="005551C7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B3201">
              <w:rPr>
                <w:rFonts w:ascii="Trebuchet MS" w:eastAsia="Calibri" w:hAnsi="Trebuchet MS"/>
                <w:sz w:val="22"/>
                <w:szCs w:val="22"/>
              </w:rPr>
              <w:t>euro</w:t>
            </w:r>
          </w:p>
        </w:tc>
      </w:tr>
    </w:tbl>
    <w:p w14:paraId="13A696E1" w14:textId="77777777" w:rsidR="00C77A1F" w:rsidRPr="00BC52C5" w:rsidRDefault="00C77A1F" w:rsidP="00C77A1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78F6ED8F" w14:textId="77777777" w:rsidR="00C77A1F" w:rsidRPr="00BC52C5" w:rsidRDefault="00C77A1F" w:rsidP="004D559C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sectPr w:rsidR="00C77A1F" w:rsidRPr="00BC5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7F7E" w14:textId="77777777" w:rsidR="00706129" w:rsidRDefault="00706129" w:rsidP="00864F6A">
      <w:pPr>
        <w:spacing w:after="0" w:line="240" w:lineRule="auto"/>
      </w:pPr>
      <w:r>
        <w:separator/>
      </w:r>
    </w:p>
  </w:endnote>
  <w:endnote w:type="continuationSeparator" w:id="0">
    <w:p w14:paraId="692C94E4" w14:textId="77777777" w:rsidR="00706129" w:rsidRDefault="00706129" w:rsidP="0086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D31E" w14:textId="77777777" w:rsidR="00864F6A" w:rsidRDefault="0086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62B1" w14:textId="77777777" w:rsidR="00864F6A" w:rsidRDefault="00864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DD1F" w14:textId="77777777" w:rsidR="00864F6A" w:rsidRDefault="0086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0DBF" w14:textId="77777777" w:rsidR="00706129" w:rsidRDefault="00706129" w:rsidP="00864F6A">
      <w:pPr>
        <w:spacing w:after="0" w:line="240" w:lineRule="auto"/>
      </w:pPr>
      <w:r>
        <w:separator/>
      </w:r>
    </w:p>
  </w:footnote>
  <w:footnote w:type="continuationSeparator" w:id="0">
    <w:p w14:paraId="608E72BF" w14:textId="77777777" w:rsidR="00706129" w:rsidRDefault="00706129" w:rsidP="0086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EFD9" w14:textId="77777777" w:rsidR="00864F6A" w:rsidRDefault="00864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961050"/>
      <w:docPartObj>
        <w:docPartGallery w:val="Watermarks"/>
        <w:docPartUnique/>
      </w:docPartObj>
    </w:sdtPr>
    <w:sdtEndPr/>
    <w:sdtContent>
      <w:p w14:paraId="02EFBA1C" w14:textId="77777777" w:rsidR="00864F6A" w:rsidRDefault="00706129">
        <w:pPr>
          <w:pStyle w:val="Header"/>
        </w:pPr>
        <w:r>
          <w:rPr>
            <w:noProof/>
          </w:rPr>
          <w:pict w14:anchorId="678EAD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F518" w14:textId="77777777" w:rsidR="00864F6A" w:rsidRDefault="00864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32"/>
    <w:multiLevelType w:val="hybridMultilevel"/>
    <w:tmpl w:val="FBDCDA64"/>
    <w:lvl w:ilvl="0" w:tplc="B218F1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887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A6F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C3C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699E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622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2F0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64C0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001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7024"/>
    <w:multiLevelType w:val="hybridMultilevel"/>
    <w:tmpl w:val="59F44424"/>
    <w:lvl w:ilvl="0" w:tplc="2E749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5BE"/>
    <w:multiLevelType w:val="hybridMultilevel"/>
    <w:tmpl w:val="F93E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755"/>
    <w:multiLevelType w:val="hybridMultilevel"/>
    <w:tmpl w:val="0A8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2C8E"/>
    <w:multiLevelType w:val="hybridMultilevel"/>
    <w:tmpl w:val="A1246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1C30"/>
    <w:multiLevelType w:val="hybridMultilevel"/>
    <w:tmpl w:val="4F94479E"/>
    <w:lvl w:ilvl="0" w:tplc="8802377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77037193"/>
    <w:multiLevelType w:val="hybridMultilevel"/>
    <w:tmpl w:val="B5B4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7"/>
    <w:rsid w:val="0001381B"/>
    <w:rsid w:val="00016133"/>
    <w:rsid w:val="000208EE"/>
    <w:rsid w:val="00024C67"/>
    <w:rsid w:val="000271CB"/>
    <w:rsid w:val="00030F1A"/>
    <w:rsid w:val="000316B0"/>
    <w:rsid w:val="00050D29"/>
    <w:rsid w:val="0005526E"/>
    <w:rsid w:val="000621D4"/>
    <w:rsid w:val="00076447"/>
    <w:rsid w:val="00084F15"/>
    <w:rsid w:val="000955A3"/>
    <w:rsid w:val="000A3A74"/>
    <w:rsid w:val="000D3B93"/>
    <w:rsid w:val="000E35A0"/>
    <w:rsid w:val="000F156C"/>
    <w:rsid w:val="000F4DE1"/>
    <w:rsid w:val="001009F3"/>
    <w:rsid w:val="001166B5"/>
    <w:rsid w:val="0013646D"/>
    <w:rsid w:val="00140C7C"/>
    <w:rsid w:val="0015601A"/>
    <w:rsid w:val="001563BF"/>
    <w:rsid w:val="001637B6"/>
    <w:rsid w:val="001672CF"/>
    <w:rsid w:val="001676F7"/>
    <w:rsid w:val="001A03C7"/>
    <w:rsid w:val="001D70DE"/>
    <w:rsid w:val="001F3A13"/>
    <w:rsid w:val="001F428D"/>
    <w:rsid w:val="001F6E23"/>
    <w:rsid w:val="00201123"/>
    <w:rsid w:val="002062A0"/>
    <w:rsid w:val="00215E15"/>
    <w:rsid w:val="00217301"/>
    <w:rsid w:val="0022771B"/>
    <w:rsid w:val="002409D9"/>
    <w:rsid w:val="00245497"/>
    <w:rsid w:val="00270DFE"/>
    <w:rsid w:val="00273983"/>
    <w:rsid w:val="00274AF6"/>
    <w:rsid w:val="002A167F"/>
    <w:rsid w:val="002A1DC6"/>
    <w:rsid w:val="002A2542"/>
    <w:rsid w:val="002E1FED"/>
    <w:rsid w:val="002E7F98"/>
    <w:rsid w:val="00306676"/>
    <w:rsid w:val="0032690B"/>
    <w:rsid w:val="00331415"/>
    <w:rsid w:val="0033480C"/>
    <w:rsid w:val="00344F80"/>
    <w:rsid w:val="0036096F"/>
    <w:rsid w:val="003865AC"/>
    <w:rsid w:val="0039511B"/>
    <w:rsid w:val="003A5FEA"/>
    <w:rsid w:val="003D2925"/>
    <w:rsid w:val="003E2DB8"/>
    <w:rsid w:val="004002E3"/>
    <w:rsid w:val="00400C17"/>
    <w:rsid w:val="00414A8D"/>
    <w:rsid w:val="00430BDB"/>
    <w:rsid w:val="00435565"/>
    <w:rsid w:val="00441AA3"/>
    <w:rsid w:val="0045490F"/>
    <w:rsid w:val="004635FC"/>
    <w:rsid w:val="00475892"/>
    <w:rsid w:val="00480A81"/>
    <w:rsid w:val="004842CE"/>
    <w:rsid w:val="00492531"/>
    <w:rsid w:val="004A35A3"/>
    <w:rsid w:val="004A5F46"/>
    <w:rsid w:val="004A74B1"/>
    <w:rsid w:val="004D559C"/>
    <w:rsid w:val="004E2787"/>
    <w:rsid w:val="004E47C8"/>
    <w:rsid w:val="004E50C7"/>
    <w:rsid w:val="004F6E9A"/>
    <w:rsid w:val="004F6FDA"/>
    <w:rsid w:val="00500F6C"/>
    <w:rsid w:val="005024E5"/>
    <w:rsid w:val="00531CDA"/>
    <w:rsid w:val="0053344A"/>
    <w:rsid w:val="00535E89"/>
    <w:rsid w:val="005551C7"/>
    <w:rsid w:val="00555D70"/>
    <w:rsid w:val="00555EB2"/>
    <w:rsid w:val="00561774"/>
    <w:rsid w:val="005630B4"/>
    <w:rsid w:val="005734FB"/>
    <w:rsid w:val="0058179A"/>
    <w:rsid w:val="00594C2D"/>
    <w:rsid w:val="005D18C7"/>
    <w:rsid w:val="00605EB1"/>
    <w:rsid w:val="00617D6A"/>
    <w:rsid w:val="0062275F"/>
    <w:rsid w:val="00627D00"/>
    <w:rsid w:val="00663580"/>
    <w:rsid w:val="0068635C"/>
    <w:rsid w:val="006A2A50"/>
    <w:rsid w:val="006B1F78"/>
    <w:rsid w:val="006E0AB4"/>
    <w:rsid w:val="006F3F2E"/>
    <w:rsid w:val="00700A20"/>
    <w:rsid w:val="00706129"/>
    <w:rsid w:val="00717B48"/>
    <w:rsid w:val="007210D9"/>
    <w:rsid w:val="0072560E"/>
    <w:rsid w:val="0074668A"/>
    <w:rsid w:val="00760233"/>
    <w:rsid w:val="00762EF0"/>
    <w:rsid w:val="007778B1"/>
    <w:rsid w:val="00786875"/>
    <w:rsid w:val="00793DCD"/>
    <w:rsid w:val="00795368"/>
    <w:rsid w:val="007A3B35"/>
    <w:rsid w:val="007D1B03"/>
    <w:rsid w:val="007E04F2"/>
    <w:rsid w:val="007E0D40"/>
    <w:rsid w:val="007E5A02"/>
    <w:rsid w:val="00810FE9"/>
    <w:rsid w:val="00812845"/>
    <w:rsid w:val="00823AB8"/>
    <w:rsid w:val="008421B9"/>
    <w:rsid w:val="00851066"/>
    <w:rsid w:val="00853458"/>
    <w:rsid w:val="00854734"/>
    <w:rsid w:val="00864F6A"/>
    <w:rsid w:val="008670A9"/>
    <w:rsid w:val="0086741F"/>
    <w:rsid w:val="0087016D"/>
    <w:rsid w:val="0087381D"/>
    <w:rsid w:val="00892702"/>
    <w:rsid w:val="008946CF"/>
    <w:rsid w:val="008A716E"/>
    <w:rsid w:val="008B23B0"/>
    <w:rsid w:val="008B3AEF"/>
    <w:rsid w:val="008B55BE"/>
    <w:rsid w:val="008C04D3"/>
    <w:rsid w:val="008C25C2"/>
    <w:rsid w:val="008C2652"/>
    <w:rsid w:val="008D0D80"/>
    <w:rsid w:val="008D46EA"/>
    <w:rsid w:val="008D5787"/>
    <w:rsid w:val="009170D1"/>
    <w:rsid w:val="0092706D"/>
    <w:rsid w:val="00945775"/>
    <w:rsid w:val="00967510"/>
    <w:rsid w:val="0097442C"/>
    <w:rsid w:val="00981D59"/>
    <w:rsid w:val="00995BC1"/>
    <w:rsid w:val="0099620D"/>
    <w:rsid w:val="009A507C"/>
    <w:rsid w:val="009A62CF"/>
    <w:rsid w:val="009B4650"/>
    <w:rsid w:val="009B53A7"/>
    <w:rsid w:val="009B7C69"/>
    <w:rsid w:val="009C6434"/>
    <w:rsid w:val="009F1E98"/>
    <w:rsid w:val="00A2568F"/>
    <w:rsid w:val="00A311F2"/>
    <w:rsid w:val="00A41133"/>
    <w:rsid w:val="00A46C53"/>
    <w:rsid w:val="00A55059"/>
    <w:rsid w:val="00A77D2A"/>
    <w:rsid w:val="00A8391D"/>
    <w:rsid w:val="00AB4380"/>
    <w:rsid w:val="00AC6B24"/>
    <w:rsid w:val="00AF00A1"/>
    <w:rsid w:val="00AF689C"/>
    <w:rsid w:val="00AF7FA8"/>
    <w:rsid w:val="00B106CF"/>
    <w:rsid w:val="00B20970"/>
    <w:rsid w:val="00B26E52"/>
    <w:rsid w:val="00B30376"/>
    <w:rsid w:val="00B42376"/>
    <w:rsid w:val="00B47E3B"/>
    <w:rsid w:val="00B56488"/>
    <w:rsid w:val="00B6057C"/>
    <w:rsid w:val="00B6705C"/>
    <w:rsid w:val="00B73149"/>
    <w:rsid w:val="00B77FE3"/>
    <w:rsid w:val="00BA35F3"/>
    <w:rsid w:val="00BB47E4"/>
    <w:rsid w:val="00BC1430"/>
    <w:rsid w:val="00BC2239"/>
    <w:rsid w:val="00BC52C5"/>
    <w:rsid w:val="00BD31B4"/>
    <w:rsid w:val="00BD6B4C"/>
    <w:rsid w:val="00BD71DC"/>
    <w:rsid w:val="00BE2981"/>
    <w:rsid w:val="00BE3F6A"/>
    <w:rsid w:val="00BF1FA2"/>
    <w:rsid w:val="00C02E41"/>
    <w:rsid w:val="00C67E63"/>
    <w:rsid w:val="00C7081F"/>
    <w:rsid w:val="00C77A1F"/>
    <w:rsid w:val="00C8777C"/>
    <w:rsid w:val="00C955D4"/>
    <w:rsid w:val="00CA688C"/>
    <w:rsid w:val="00CC5B79"/>
    <w:rsid w:val="00CD14B3"/>
    <w:rsid w:val="00CD7198"/>
    <w:rsid w:val="00CE7C65"/>
    <w:rsid w:val="00D07B62"/>
    <w:rsid w:val="00D21A4E"/>
    <w:rsid w:val="00D22287"/>
    <w:rsid w:val="00D260AA"/>
    <w:rsid w:val="00D3281A"/>
    <w:rsid w:val="00D37034"/>
    <w:rsid w:val="00D37D57"/>
    <w:rsid w:val="00D46FE1"/>
    <w:rsid w:val="00D51641"/>
    <w:rsid w:val="00D526DB"/>
    <w:rsid w:val="00D5438A"/>
    <w:rsid w:val="00D90F14"/>
    <w:rsid w:val="00D95C21"/>
    <w:rsid w:val="00DB3201"/>
    <w:rsid w:val="00DE5D51"/>
    <w:rsid w:val="00E074C0"/>
    <w:rsid w:val="00E12A05"/>
    <w:rsid w:val="00E14CAA"/>
    <w:rsid w:val="00E152BB"/>
    <w:rsid w:val="00E16063"/>
    <w:rsid w:val="00E26C62"/>
    <w:rsid w:val="00E34857"/>
    <w:rsid w:val="00E52101"/>
    <w:rsid w:val="00E5494A"/>
    <w:rsid w:val="00E91099"/>
    <w:rsid w:val="00EA1C04"/>
    <w:rsid w:val="00EC554A"/>
    <w:rsid w:val="00ED6888"/>
    <w:rsid w:val="00EE6CB3"/>
    <w:rsid w:val="00EF38B3"/>
    <w:rsid w:val="00F22F8B"/>
    <w:rsid w:val="00F22FCB"/>
    <w:rsid w:val="00F326B3"/>
    <w:rsid w:val="00F52468"/>
    <w:rsid w:val="00F52704"/>
    <w:rsid w:val="00F631F2"/>
    <w:rsid w:val="00F6446B"/>
    <w:rsid w:val="00F65D5F"/>
    <w:rsid w:val="00F84FDD"/>
    <w:rsid w:val="00F86AFD"/>
    <w:rsid w:val="00F87F26"/>
    <w:rsid w:val="00F96F1C"/>
    <w:rsid w:val="00FC6AB3"/>
    <w:rsid w:val="00FC6E7F"/>
    <w:rsid w:val="00FD737C"/>
    <w:rsid w:val="00FF2405"/>
    <w:rsid w:val="00FF3A4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B444ED"/>
  <w15:chartTrackingRefBased/>
  <w15:docId w15:val="{E608E1BF-1BF6-412A-9832-4B050E5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CD1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C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C7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54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7"/>
    <w:rsid w:val="00BC14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34"/>
    <w:qFormat/>
    <w:rsid w:val="00D328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6A"/>
  </w:style>
  <w:style w:type="paragraph" w:styleId="Footer">
    <w:name w:val="footer"/>
    <w:basedOn w:val="Normal"/>
    <w:link w:val="FooterChar"/>
    <w:uiPriority w:val="99"/>
    <w:unhideWhenUsed/>
    <w:rsid w:val="008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BF16-983A-49EF-A1F2-4CCD6166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Gogulescu</dc:creator>
  <cp:keywords/>
  <dc:description/>
  <cp:lastModifiedBy>Alina Constantin</cp:lastModifiedBy>
  <cp:revision>6</cp:revision>
  <cp:lastPrinted>2021-11-10T10:26:00Z</cp:lastPrinted>
  <dcterms:created xsi:type="dcterms:W3CDTF">2022-02-16T00:05:00Z</dcterms:created>
  <dcterms:modified xsi:type="dcterms:W3CDTF">2022-02-16T08:46:00Z</dcterms:modified>
</cp:coreProperties>
</file>