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0E8B" w:rsidRPr="003F34EE" w:rsidRDefault="007E0E8B" w:rsidP="007E0E8B">
      <w:pPr>
        <w:jc w:val="center"/>
        <w:rPr>
          <w:rFonts w:ascii="Trebuchet MS" w:hAnsi="Trebuchet MS" w:cs="Times New Roman"/>
          <w:b/>
          <w:color w:val="000000" w:themeColor="text1"/>
        </w:rPr>
      </w:pPr>
      <w:bookmarkStart w:id="0" w:name="_GoBack"/>
      <w:bookmarkEnd w:id="0"/>
    </w:p>
    <w:p w:rsidR="00984A5F" w:rsidRPr="003F34EE" w:rsidRDefault="00984A5F" w:rsidP="00984A5F">
      <w:pPr>
        <w:pStyle w:val="Heading2"/>
        <w:numPr>
          <w:ilvl w:val="0"/>
          <w:numId w:val="0"/>
        </w:numPr>
        <w:ind w:left="595"/>
        <w:jc w:val="center"/>
        <w:rPr>
          <w:rFonts w:ascii="Trebuchet MS" w:hAnsi="Trebuchet MS"/>
          <w:sz w:val="22"/>
          <w:szCs w:val="22"/>
          <w:lang w:val="ro-RO"/>
        </w:rPr>
      </w:pPr>
      <w:r w:rsidRPr="003F34EE">
        <w:rPr>
          <w:rFonts w:ascii="Trebuchet MS" w:hAnsi="Trebuchet MS"/>
          <w:sz w:val="22"/>
          <w:szCs w:val="22"/>
          <w:lang w:val="ro-RO"/>
        </w:rPr>
        <w:t>SPRIJIN CUPLAT PENTRU VENIT-SFECLĂ DE ZAHĂR</w:t>
      </w:r>
    </w:p>
    <w:p w:rsidR="00984A5F" w:rsidRPr="003F34EE" w:rsidRDefault="00984A5F" w:rsidP="007E0E8B">
      <w:pPr>
        <w:jc w:val="center"/>
        <w:rPr>
          <w:rFonts w:ascii="Trebuchet MS" w:hAnsi="Trebuchet MS" w:cs="Times New Roman"/>
          <w:b/>
          <w:color w:val="000000" w:themeColor="text1"/>
        </w:rPr>
      </w:pPr>
    </w:p>
    <w:tbl>
      <w:tblPr>
        <w:tblStyle w:val="TableGrid"/>
        <w:tblW w:w="0" w:type="auto"/>
        <w:tblLook w:val="04A0" w:firstRow="1" w:lastRow="0" w:firstColumn="1" w:lastColumn="0" w:noHBand="0" w:noVBand="1"/>
      </w:tblPr>
      <w:tblGrid>
        <w:gridCol w:w="4496"/>
        <w:gridCol w:w="4520"/>
      </w:tblGrid>
      <w:tr w:rsidR="007E0E8B" w:rsidRPr="003F34EE" w:rsidTr="001A2002">
        <w:tc>
          <w:tcPr>
            <w:tcW w:w="4675" w:type="dxa"/>
          </w:tcPr>
          <w:p w:rsidR="007E0E8B" w:rsidRPr="004F7572" w:rsidRDefault="007E0E8B" w:rsidP="001A2002">
            <w:pPr>
              <w:rPr>
                <w:rFonts w:ascii="Trebuchet MS" w:hAnsi="Trebuchet MS"/>
                <w:b/>
              </w:rPr>
            </w:pPr>
            <w:r w:rsidRPr="004F7572">
              <w:rPr>
                <w:rFonts w:ascii="Trebuchet MS" w:hAnsi="Trebuchet MS"/>
                <w:b/>
              </w:rPr>
              <w:t>Codul Intervenției (MS)</w:t>
            </w:r>
          </w:p>
        </w:tc>
        <w:tc>
          <w:tcPr>
            <w:tcW w:w="4675" w:type="dxa"/>
          </w:tcPr>
          <w:p w:rsidR="007E0E8B" w:rsidRPr="003F34EE" w:rsidRDefault="007E0E8B" w:rsidP="001A2002">
            <w:pPr>
              <w:rPr>
                <w:rFonts w:ascii="Trebuchet MS" w:hAnsi="Trebuchet MS"/>
              </w:rPr>
            </w:pPr>
            <w:r w:rsidRPr="003F34EE">
              <w:rPr>
                <w:rFonts w:ascii="Trebuchet MS" w:hAnsi="Trebuchet MS"/>
              </w:rPr>
              <w:t>-</w:t>
            </w:r>
          </w:p>
        </w:tc>
      </w:tr>
      <w:tr w:rsidR="007E0E8B" w:rsidRPr="003F34EE" w:rsidTr="001A2002">
        <w:tc>
          <w:tcPr>
            <w:tcW w:w="4675" w:type="dxa"/>
          </w:tcPr>
          <w:p w:rsidR="007E0E8B" w:rsidRPr="004F7572" w:rsidRDefault="007E0E8B" w:rsidP="001A2002">
            <w:pPr>
              <w:rPr>
                <w:rFonts w:ascii="Trebuchet MS" w:hAnsi="Trebuchet MS"/>
                <w:b/>
              </w:rPr>
            </w:pPr>
            <w:r w:rsidRPr="004F7572">
              <w:rPr>
                <w:rFonts w:ascii="Trebuchet MS" w:hAnsi="Trebuchet MS"/>
                <w:b/>
              </w:rPr>
              <w:t>Codul bugetului intervenției (EC)</w:t>
            </w:r>
          </w:p>
        </w:tc>
        <w:tc>
          <w:tcPr>
            <w:tcW w:w="4675" w:type="dxa"/>
          </w:tcPr>
          <w:p w:rsidR="007E0E8B" w:rsidRPr="003F34EE" w:rsidRDefault="007E0E8B" w:rsidP="001A2002">
            <w:pPr>
              <w:rPr>
                <w:rFonts w:ascii="Trebuchet MS" w:hAnsi="Trebuchet MS"/>
              </w:rPr>
            </w:pPr>
            <w:r w:rsidRPr="003F34EE">
              <w:rPr>
                <w:rFonts w:ascii="Trebuchet MS" w:hAnsi="Trebuchet MS"/>
                <w:color w:val="000000" w:themeColor="text1"/>
              </w:rPr>
              <w:t>FEGA – Fondul European de Garantare Agricola</w:t>
            </w:r>
          </w:p>
        </w:tc>
      </w:tr>
      <w:tr w:rsidR="007E0E8B" w:rsidRPr="003F34EE" w:rsidTr="001A2002">
        <w:tc>
          <w:tcPr>
            <w:tcW w:w="4675" w:type="dxa"/>
          </w:tcPr>
          <w:p w:rsidR="007E0E8B" w:rsidRPr="004F7572" w:rsidRDefault="007E0E8B" w:rsidP="001A2002">
            <w:pPr>
              <w:rPr>
                <w:rFonts w:ascii="Trebuchet MS" w:hAnsi="Trebuchet MS"/>
                <w:b/>
              </w:rPr>
            </w:pPr>
            <w:r w:rsidRPr="004F7572">
              <w:rPr>
                <w:rFonts w:ascii="Trebuchet MS" w:hAnsi="Trebuchet MS"/>
                <w:b/>
                <w:color w:val="000000" w:themeColor="text1"/>
              </w:rPr>
              <w:t>Numele intervenției</w:t>
            </w:r>
          </w:p>
        </w:tc>
        <w:tc>
          <w:tcPr>
            <w:tcW w:w="4675" w:type="dxa"/>
          </w:tcPr>
          <w:p w:rsidR="007E0E8B" w:rsidRPr="003F34EE" w:rsidRDefault="007E0E8B" w:rsidP="001A2002">
            <w:pPr>
              <w:rPr>
                <w:rFonts w:ascii="Trebuchet MS" w:hAnsi="Trebuchet MS"/>
              </w:rPr>
            </w:pPr>
            <w:r w:rsidRPr="003F34EE">
              <w:rPr>
                <w:rFonts w:ascii="Trebuchet MS" w:hAnsi="Trebuchet MS"/>
                <w:color w:val="000000" w:themeColor="text1"/>
              </w:rPr>
              <w:t>Sp</w:t>
            </w:r>
            <w:r w:rsidR="00B35FA0" w:rsidRPr="003F34EE">
              <w:rPr>
                <w:rFonts w:ascii="Trebuchet MS" w:hAnsi="Trebuchet MS"/>
                <w:color w:val="000000" w:themeColor="text1"/>
              </w:rPr>
              <w:t>rijin cuplat pentru venit-Sfecla de zahăr</w:t>
            </w:r>
          </w:p>
        </w:tc>
      </w:tr>
      <w:tr w:rsidR="007E0E8B" w:rsidRPr="003F34EE" w:rsidTr="001A2002">
        <w:tc>
          <w:tcPr>
            <w:tcW w:w="4675" w:type="dxa"/>
          </w:tcPr>
          <w:p w:rsidR="007E0E8B" w:rsidRPr="004F7572" w:rsidRDefault="007E0E8B" w:rsidP="001A2002">
            <w:pPr>
              <w:rPr>
                <w:rFonts w:ascii="Trebuchet MS" w:hAnsi="Trebuchet MS"/>
                <w:b/>
              </w:rPr>
            </w:pPr>
            <w:r w:rsidRPr="004F7572">
              <w:rPr>
                <w:rFonts w:ascii="Trebuchet MS" w:hAnsi="Trebuchet MS"/>
                <w:b/>
                <w:color w:val="000000" w:themeColor="text1"/>
              </w:rPr>
              <w:t>Tipul de Intervenție</w:t>
            </w:r>
          </w:p>
        </w:tc>
        <w:tc>
          <w:tcPr>
            <w:tcW w:w="4675" w:type="dxa"/>
          </w:tcPr>
          <w:p w:rsidR="007E0E8B" w:rsidRPr="003F34EE" w:rsidRDefault="007E0E8B" w:rsidP="003F34EE">
            <w:pPr>
              <w:rPr>
                <w:rFonts w:ascii="Trebuchet MS" w:hAnsi="Trebuchet MS"/>
              </w:rPr>
            </w:pPr>
            <w:r w:rsidRPr="003F34EE">
              <w:rPr>
                <w:rFonts w:ascii="Trebuchet MS" w:hAnsi="Trebuchet MS"/>
                <w:color w:val="000000" w:themeColor="text1"/>
              </w:rPr>
              <w:t xml:space="preserve">Plata cuplata de producție </w:t>
            </w:r>
            <w:r w:rsidRPr="00FB10FB">
              <w:rPr>
                <w:rFonts w:ascii="Trebuchet MS" w:hAnsi="Trebuchet MS"/>
              </w:rPr>
              <w:t>(art. 32 R</w:t>
            </w:r>
            <w:r w:rsidR="003F34EE" w:rsidRPr="00FB10FB">
              <w:rPr>
                <w:rFonts w:ascii="Trebuchet MS" w:hAnsi="Trebuchet MS"/>
              </w:rPr>
              <w:t xml:space="preserve"> 2021/2115</w:t>
            </w:r>
            <w:r w:rsidRPr="00FB10FB">
              <w:rPr>
                <w:rFonts w:ascii="Trebuchet MS" w:hAnsi="Trebuchet MS"/>
              </w:rPr>
              <w:t>)</w:t>
            </w:r>
          </w:p>
        </w:tc>
      </w:tr>
      <w:tr w:rsidR="007E0E8B" w:rsidRPr="003F34EE" w:rsidTr="001A2002">
        <w:tc>
          <w:tcPr>
            <w:tcW w:w="4675" w:type="dxa"/>
          </w:tcPr>
          <w:p w:rsidR="007E0E8B" w:rsidRPr="004F7572" w:rsidRDefault="007E0E8B" w:rsidP="001A2002">
            <w:pPr>
              <w:rPr>
                <w:rFonts w:ascii="Trebuchet MS" w:hAnsi="Trebuchet MS"/>
                <w:b/>
              </w:rPr>
            </w:pPr>
            <w:r w:rsidRPr="004F7572">
              <w:rPr>
                <w:rFonts w:ascii="Trebuchet MS" w:hAnsi="Trebuchet MS"/>
                <w:b/>
              </w:rPr>
              <w:t>Indicator de realizare</w:t>
            </w:r>
            <w:r w:rsidRPr="004F7572" w:rsidDel="00C85BD1">
              <w:rPr>
                <w:rFonts w:ascii="Trebuchet MS" w:hAnsi="Trebuchet MS"/>
                <w:b/>
                <w:color w:val="000000" w:themeColor="text1"/>
              </w:rPr>
              <w:t xml:space="preserve"> </w:t>
            </w:r>
          </w:p>
        </w:tc>
        <w:tc>
          <w:tcPr>
            <w:tcW w:w="4675" w:type="dxa"/>
          </w:tcPr>
          <w:p w:rsidR="007E0E8B" w:rsidRPr="003F34EE" w:rsidRDefault="007E0E8B" w:rsidP="001A2002">
            <w:pPr>
              <w:jc w:val="both"/>
              <w:rPr>
                <w:rFonts w:ascii="Trebuchet MS" w:hAnsi="Trebuchet MS"/>
                <w:color w:val="FF0000"/>
              </w:rPr>
            </w:pPr>
            <w:r w:rsidRPr="003F34EE">
              <w:rPr>
                <w:rFonts w:ascii="Trebuchet MS" w:hAnsi="Trebuchet MS"/>
                <w:color w:val="000000" w:themeColor="text1"/>
              </w:rPr>
              <w:t xml:space="preserve">O.10 Număr de hectare care beneficiază de sprijin cuplat pentru venit </w:t>
            </w:r>
          </w:p>
          <w:p w:rsidR="007E0E8B" w:rsidRPr="003F34EE" w:rsidRDefault="007E0E8B" w:rsidP="001A2002">
            <w:pPr>
              <w:jc w:val="both"/>
              <w:rPr>
                <w:rFonts w:ascii="Trebuchet MS" w:hAnsi="Trebuchet MS"/>
              </w:rPr>
            </w:pPr>
          </w:p>
        </w:tc>
      </w:tr>
      <w:tr w:rsidR="007E0E8B" w:rsidRPr="003F34EE" w:rsidTr="001A2002">
        <w:tc>
          <w:tcPr>
            <w:tcW w:w="4675" w:type="dxa"/>
          </w:tcPr>
          <w:p w:rsidR="007E0E8B" w:rsidRPr="004F7572" w:rsidRDefault="007E0E8B" w:rsidP="001A2002">
            <w:pPr>
              <w:spacing w:before="60" w:after="60"/>
              <w:rPr>
                <w:rFonts w:ascii="Trebuchet MS" w:hAnsi="Trebuchet MS"/>
                <w:b/>
              </w:rPr>
            </w:pPr>
            <w:r w:rsidRPr="004F7572">
              <w:rPr>
                <w:rFonts w:ascii="Trebuchet MS" w:hAnsi="Trebuchet MS"/>
                <w:b/>
              </w:rPr>
              <w:t>Intervenția include plăți tranzitorii din PNDR 2014-2022</w:t>
            </w:r>
          </w:p>
          <w:p w:rsidR="007E0E8B" w:rsidRPr="004F7572" w:rsidRDefault="007E0E8B" w:rsidP="001A2002">
            <w:pPr>
              <w:rPr>
                <w:rFonts w:ascii="Trebuchet MS" w:hAnsi="Trebuchet MS"/>
                <w:b/>
              </w:rPr>
            </w:pPr>
          </w:p>
        </w:tc>
        <w:tc>
          <w:tcPr>
            <w:tcW w:w="4675" w:type="dxa"/>
          </w:tcPr>
          <w:p w:rsidR="007E0E8B" w:rsidRPr="003F34EE" w:rsidRDefault="007E0E8B" w:rsidP="001A2002">
            <w:pPr>
              <w:pStyle w:val="ListParagraph"/>
              <w:numPr>
                <w:ilvl w:val="0"/>
                <w:numId w:val="1"/>
              </w:numPr>
              <w:spacing w:before="20" w:after="0"/>
              <w:rPr>
                <w:rFonts w:ascii="Trebuchet MS" w:hAnsi="Trebuchet MS"/>
                <w:sz w:val="22"/>
                <w:szCs w:val="22"/>
              </w:rPr>
            </w:pPr>
            <w:r w:rsidRPr="003F34EE">
              <w:rPr>
                <w:rFonts w:ascii="Trebuchet MS" w:hAnsi="Trebuchet MS"/>
                <w:sz w:val="22"/>
                <w:szCs w:val="22"/>
              </w:rPr>
              <w:t xml:space="preserve">Da, </w:t>
            </w:r>
            <w:proofErr w:type="spellStart"/>
            <w:r w:rsidRPr="003F34EE">
              <w:rPr>
                <w:rFonts w:ascii="Trebuchet MS" w:hAnsi="Trebuchet MS"/>
                <w:sz w:val="22"/>
                <w:szCs w:val="22"/>
              </w:rPr>
              <w:t>în</w:t>
            </w:r>
            <w:proofErr w:type="spellEnd"/>
            <w:r w:rsidRPr="003F34EE">
              <w:rPr>
                <w:rFonts w:ascii="Trebuchet MS" w:hAnsi="Trebuchet MS"/>
                <w:sz w:val="22"/>
                <w:szCs w:val="22"/>
              </w:rPr>
              <w:t xml:space="preserve"> </w:t>
            </w:r>
            <w:proofErr w:type="spellStart"/>
            <w:r w:rsidRPr="003F34EE">
              <w:rPr>
                <w:rFonts w:ascii="Trebuchet MS" w:hAnsi="Trebuchet MS"/>
                <w:sz w:val="22"/>
                <w:szCs w:val="22"/>
              </w:rPr>
              <w:t>totalitate</w:t>
            </w:r>
            <w:proofErr w:type="spellEnd"/>
          </w:p>
          <w:p w:rsidR="007E0E8B" w:rsidRPr="003F34EE" w:rsidRDefault="007E0E8B" w:rsidP="001A2002">
            <w:pPr>
              <w:pStyle w:val="ListParagraph"/>
              <w:numPr>
                <w:ilvl w:val="0"/>
                <w:numId w:val="1"/>
              </w:numPr>
              <w:spacing w:before="20" w:after="0"/>
              <w:rPr>
                <w:rFonts w:ascii="Trebuchet MS" w:hAnsi="Trebuchet MS"/>
                <w:sz w:val="22"/>
                <w:szCs w:val="22"/>
              </w:rPr>
            </w:pPr>
            <w:r w:rsidRPr="003F34EE">
              <w:rPr>
                <w:rFonts w:ascii="Trebuchet MS" w:hAnsi="Trebuchet MS"/>
                <w:sz w:val="22"/>
                <w:szCs w:val="22"/>
              </w:rPr>
              <w:t xml:space="preserve">Da, </w:t>
            </w:r>
            <w:proofErr w:type="spellStart"/>
            <w:r w:rsidRPr="003F34EE">
              <w:rPr>
                <w:rFonts w:ascii="Trebuchet MS" w:hAnsi="Trebuchet MS"/>
                <w:sz w:val="22"/>
                <w:szCs w:val="22"/>
              </w:rPr>
              <w:t>parțial</w:t>
            </w:r>
            <w:proofErr w:type="spellEnd"/>
          </w:p>
          <w:p w:rsidR="007E0E8B" w:rsidRPr="003F34EE" w:rsidRDefault="004F7572" w:rsidP="001A2002">
            <w:pPr>
              <w:rPr>
                <w:rFonts w:ascii="Trebuchet MS" w:hAnsi="Trebuchet MS"/>
              </w:rPr>
            </w:pPr>
            <w:r>
              <w:rPr>
                <w:rFonts w:ascii="Trebuchet MS" w:hAnsi="Trebuchet MS"/>
              </w:rPr>
              <w:t xml:space="preserve">      </w:t>
            </w:r>
            <w:r w:rsidR="007E0E8B" w:rsidRPr="003F34EE">
              <w:rPr>
                <w:rFonts w:ascii="Trebuchet MS" w:hAnsi="Trebuchet MS"/>
              </w:rPr>
              <w:t>X   Nu</w:t>
            </w:r>
            <w:r w:rsidR="007E0E8B" w:rsidRPr="003F34EE" w:rsidDel="00C85BD1">
              <w:rPr>
                <w:rFonts w:ascii="Trebuchet MS" w:hAnsi="Trebuchet MS"/>
                <w:color w:val="000000" w:themeColor="text1"/>
              </w:rPr>
              <w:t xml:space="preserve"> </w:t>
            </w:r>
          </w:p>
        </w:tc>
      </w:tr>
    </w:tbl>
    <w:p w:rsidR="00E339A4" w:rsidRPr="003F34EE" w:rsidRDefault="00E339A4">
      <w:pPr>
        <w:rPr>
          <w:rFonts w:ascii="Trebuchet MS" w:hAnsi="Trebuchet MS"/>
        </w:rPr>
      </w:pPr>
    </w:p>
    <w:p w:rsidR="007E0E8B" w:rsidRPr="003F34EE" w:rsidRDefault="007E0E8B" w:rsidP="007E0E8B">
      <w:pPr>
        <w:keepNext/>
        <w:numPr>
          <w:ilvl w:val="2"/>
          <w:numId w:val="0"/>
        </w:numPr>
        <w:tabs>
          <w:tab w:val="num" w:pos="737"/>
        </w:tabs>
        <w:spacing w:before="120" w:after="120" w:line="240" w:lineRule="auto"/>
        <w:ind w:left="737" w:hanging="737"/>
        <w:jc w:val="both"/>
        <w:outlineLvl w:val="2"/>
        <w:rPr>
          <w:rFonts w:ascii="Trebuchet MS" w:hAnsi="Trebuchet MS" w:cs="Times New Roman"/>
          <w:b/>
          <w:color w:val="000000" w:themeColor="text1"/>
        </w:rPr>
      </w:pPr>
      <w:bookmarkStart w:id="1" w:name="_Toc77173463"/>
      <w:bookmarkStart w:id="2" w:name="_Toc77675057"/>
      <w:bookmarkStart w:id="3" w:name="_Toc78293357"/>
      <w:bookmarkStart w:id="4" w:name="_Toc78296300"/>
      <w:bookmarkStart w:id="5" w:name="_Toc78379305"/>
      <w:bookmarkStart w:id="6" w:name="_Toc78384957"/>
      <w:bookmarkStart w:id="7" w:name="_Toc78389817"/>
      <w:bookmarkStart w:id="8" w:name="_Toc81568664"/>
      <w:bookmarkStart w:id="9" w:name="_Toc81569452"/>
      <w:bookmarkStart w:id="10" w:name="_Toc81572437"/>
      <w:bookmarkStart w:id="11" w:name="_Toc82098766"/>
      <w:r w:rsidRPr="003F34EE">
        <w:rPr>
          <w:rFonts w:ascii="Trebuchet MS" w:eastAsia="Times New Roman" w:hAnsi="Trebuchet MS" w:cs="Times New Roman"/>
          <w:b/>
          <w:bCs/>
          <w:color w:val="000000" w:themeColor="text1"/>
          <w:lang w:eastAsia="en-GB"/>
        </w:rPr>
        <w:t>5.1.</w:t>
      </w:r>
      <w:bookmarkEnd w:id="1"/>
      <w:bookmarkEnd w:id="2"/>
      <w:bookmarkEnd w:id="3"/>
      <w:bookmarkEnd w:id="4"/>
      <w:bookmarkEnd w:id="5"/>
      <w:bookmarkEnd w:id="6"/>
      <w:bookmarkEnd w:id="7"/>
      <w:bookmarkEnd w:id="8"/>
      <w:bookmarkEnd w:id="9"/>
      <w:bookmarkEnd w:id="10"/>
      <w:bookmarkEnd w:id="11"/>
      <w:r w:rsidRPr="003F34EE">
        <w:rPr>
          <w:rFonts w:ascii="Trebuchet MS" w:eastAsia="Times New Roman" w:hAnsi="Trebuchet MS" w:cs="Times New Roman"/>
          <w:b/>
          <w:bCs/>
          <w:color w:val="000000" w:themeColor="text1"/>
          <w:lang w:eastAsia="en-GB"/>
        </w:rPr>
        <w:t>1</w:t>
      </w:r>
      <w:r w:rsidRPr="003F34EE">
        <w:rPr>
          <w:rFonts w:ascii="Trebuchet MS" w:hAnsi="Trebuchet MS" w:cs="Times New Roman"/>
          <w:b/>
          <w:color w:val="000000" w:themeColor="text1"/>
        </w:rPr>
        <w:t xml:space="preserve"> Domeniul de aplicare teritorial și, dacă este cazul, dimensiunea regională</w:t>
      </w:r>
    </w:p>
    <w:p w:rsidR="007E0E8B" w:rsidRPr="003F34EE" w:rsidRDefault="007E0E8B" w:rsidP="007E0E8B">
      <w:pPr>
        <w:keepNext/>
        <w:numPr>
          <w:ilvl w:val="2"/>
          <w:numId w:val="0"/>
        </w:numPr>
        <w:tabs>
          <w:tab w:val="num" w:pos="737"/>
        </w:tabs>
        <w:spacing w:before="120" w:after="120" w:line="240" w:lineRule="auto"/>
        <w:ind w:left="737" w:hanging="737"/>
        <w:jc w:val="both"/>
        <w:outlineLvl w:val="2"/>
        <w:rPr>
          <w:rFonts w:ascii="Trebuchet MS" w:eastAsia="Times New Roman" w:hAnsi="Trebuchet MS" w:cs="Times New Roman"/>
          <w:b/>
          <w:color w:val="000000" w:themeColor="text1"/>
          <w:lang w:eastAsia="en-GB"/>
        </w:rPr>
      </w:pPr>
      <w:r w:rsidRPr="003F34EE">
        <w:rPr>
          <w:rFonts w:ascii="Trebuchet MS" w:eastAsia="Times New Roman" w:hAnsi="Trebuchet MS" w:cs="Times New Roman"/>
          <w:b/>
          <w:bCs/>
          <w:color w:val="000000" w:themeColor="text1"/>
          <w:lang w:eastAsia="en-GB"/>
        </w:rPr>
        <w:t>Scopul teritorial</w:t>
      </w:r>
    </w:p>
    <w:tbl>
      <w:tblPr>
        <w:tblStyle w:val="TableGrid"/>
        <w:tblW w:w="0" w:type="auto"/>
        <w:tblLook w:val="04A0" w:firstRow="1" w:lastRow="0" w:firstColumn="1" w:lastColumn="0" w:noHBand="0" w:noVBand="1"/>
      </w:tblPr>
      <w:tblGrid>
        <w:gridCol w:w="9016"/>
      </w:tblGrid>
      <w:tr w:rsidR="007E0E8B" w:rsidRPr="003F34EE" w:rsidTr="001A2002">
        <w:tc>
          <w:tcPr>
            <w:tcW w:w="9350" w:type="dxa"/>
          </w:tcPr>
          <w:p w:rsidR="007E0E8B" w:rsidRPr="003F34EE" w:rsidRDefault="007E0E8B" w:rsidP="001A2002">
            <w:pPr>
              <w:rPr>
                <w:rFonts w:ascii="Trebuchet MS" w:hAnsi="Trebuchet MS"/>
              </w:rPr>
            </w:pPr>
            <w:r w:rsidRPr="003F34EE">
              <w:rPr>
                <w:rFonts w:ascii="Trebuchet MS" w:hAnsi="Trebuchet MS"/>
              </w:rPr>
              <w:t>Național</w:t>
            </w:r>
          </w:p>
        </w:tc>
      </w:tr>
    </w:tbl>
    <w:p w:rsidR="007E0E8B" w:rsidRPr="003F34EE" w:rsidRDefault="007E0E8B" w:rsidP="007E0E8B">
      <w:pPr>
        <w:spacing w:after="120"/>
        <w:rPr>
          <w:rFonts w:ascii="Trebuchet MS" w:hAnsi="Trebuchet MS"/>
          <w:b/>
        </w:rPr>
      </w:pPr>
    </w:p>
    <w:p w:rsidR="007E0E8B" w:rsidRPr="003F34EE" w:rsidRDefault="007E0E8B" w:rsidP="007E0E8B">
      <w:pPr>
        <w:spacing w:after="120"/>
        <w:rPr>
          <w:rFonts w:ascii="Trebuchet MS" w:hAnsi="Trebuchet MS"/>
          <w:b/>
        </w:rPr>
      </w:pPr>
      <w:r w:rsidRPr="003F34EE">
        <w:rPr>
          <w:rFonts w:ascii="Trebuchet MS" w:hAnsi="Trebuchet MS"/>
          <w:b/>
        </w:rPr>
        <w:t>Descrierea domeniul de aplicare teritorială</w:t>
      </w:r>
    </w:p>
    <w:tbl>
      <w:tblPr>
        <w:tblStyle w:val="TableGrid"/>
        <w:tblW w:w="0" w:type="auto"/>
        <w:tblLook w:val="04A0" w:firstRow="1" w:lastRow="0" w:firstColumn="1" w:lastColumn="0" w:noHBand="0" w:noVBand="1"/>
      </w:tblPr>
      <w:tblGrid>
        <w:gridCol w:w="9016"/>
      </w:tblGrid>
      <w:tr w:rsidR="007E0E8B" w:rsidRPr="003F34EE" w:rsidTr="007E0E8B">
        <w:tc>
          <w:tcPr>
            <w:tcW w:w="9016" w:type="dxa"/>
          </w:tcPr>
          <w:p w:rsidR="007E0E8B" w:rsidRPr="003F34EE" w:rsidRDefault="007E0E8B" w:rsidP="007E0E8B">
            <w:pPr>
              <w:spacing w:after="120"/>
              <w:rPr>
                <w:rFonts w:ascii="Trebuchet MS" w:hAnsi="Trebuchet MS"/>
                <w:b/>
              </w:rPr>
            </w:pPr>
            <w:r w:rsidRPr="003F34EE">
              <w:rPr>
                <w:rFonts w:ascii="Trebuchet MS" w:hAnsi="Trebuchet MS"/>
                <w:b/>
              </w:rPr>
              <w:t>N/A</w:t>
            </w:r>
          </w:p>
        </w:tc>
      </w:tr>
    </w:tbl>
    <w:p w:rsidR="007E0E8B" w:rsidRPr="003F34EE" w:rsidRDefault="007E0E8B" w:rsidP="007E0E8B">
      <w:pPr>
        <w:spacing w:after="120"/>
        <w:rPr>
          <w:rFonts w:ascii="Trebuchet MS" w:hAnsi="Trebuchet MS"/>
          <w:b/>
        </w:rPr>
      </w:pPr>
    </w:p>
    <w:p w:rsidR="007E0E8B" w:rsidRPr="003F34EE" w:rsidRDefault="007E0E8B" w:rsidP="007E0E8B">
      <w:pPr>
        <w:keepNext/>
        <w:numPr>
          <w:ilvl w:val="2"/>
          <w:numId w:val="0"/>
        </w:numPr>
        <w:tabs>
          <w:tab w:val="num" w:pos="737"/>
        </w:tabs>
        <w:spacing w:before="120" w:after="120" w:line="240" w:lineRule="auto"/>
        <w:ind w:left="737" w:hanging="737"/>
        <w:jc w:val="both"/>
        <w:outlineLvl w:val="2"/>
        <w:rPr>
          <w:rFonts w:ascii="Trebuchet MS" w:eastAsia="Times New Roman" w:hAnsi="Trebuchet MS" w:cs="Times New Roman"/>
          <w:b/>
          <w:bCs/>
          <w:color w:val="000000" w:themeColor="text1"/>
          <w:lang w:eastAsia="en-GB"/>
        </w:rPr>
      </w:pPr>
      <w:r w:rsidRPr="003F34EE">
        <w:rPr>
          <w:rFonts w:ascii="Trebuchet MS" w:eastAsia="Times New Roman" w:hAnsi="Trebuchet MS" w:cs="Times New Roman"/>
          <w:b/>
          <w:bCs/>
          <w:color w:val="000000" w:themeColor="text1"/>
          <w:lang w:eastAsia="en-GB"/>
        </w:rPr>
        <w:t>5.1.2 Obiective specific conexe și obiectiv transversal</w:t>
      </w:r>
    </w:p>
    <w:tbl>
      <w:tblPr>
        <w:tblStyle w:val="TableGrid"/>
        <w:tblW w:w="0" w:type="auto"/>
        <w:tblInd w:w="-5" w:type="dxa"/>
        <w:tblLook w:val="04A0" w:firstRow="1" w:lastRow="0" w:firstColumn="1" w:lastColumn="0" w:noHBand="0" w:noVBand="1"/>
      </w:tblPr>
      <w:tblGrid>
        <w:gridCol w:w="9021"/>
      </w:tblGrid>
      <w:tr w:rsidR="007E0E8B" w:rsidRPr="003F34EE" w:rsidTr="007E0E8B">
        <w:tc>
          <w:tcPr>
            <w:tcW w:w="9021" w:type="dxa"/>
          </w:tcPr>
          <w:p w:rsidR="007E0E8B" w:rsidRPr="003F34EE" w:rsidRDefault="007E0E8B" w:rsidP="007E0E8B">
            <w:pPr>
              <w:keepNext/>
              <w:numPr>
                <w:ilvl w:val="2"/>
                <w:numId w:val="0"/>
              </w:numPr>
              <w:tabs>
                <w:tab w:val="num" w:pos="737"/>
              </w:tabs>
              <w:spacing w:before="120" w:after="120"/>
              <w:jc w:val="both"/>
              <w:outlineLvl w:val="2"/>
              <w:rPr>
                <w:rFonts w:ascii="Trebuchet MS" w:eastAsia="Times New Roman" w:hAnsi="Trebuchet MS" w:cs="Times New Roman"/>
                <w:b/>
                <w:bCs/>
                <w:color w:val="000000" w:themeColor="text1"/>
                <w:lang w:eastAsia="en-GB"/>
              </w:rPr>
            </w:pPr>
            <w:r w:rsidRPr="003F34EE">
              <w:rPr>
                <w:rFonts w:ascii="Trebuchet MS" w:hAnsi="Trebuchet MS"/>
              </w:rPr>
              <w:t>OS1 Sprijinirea veniturilor viabile ale fermelor și a rezilienței</w:t>
            </w:r>
          </w:p>
        </w:tc>
      </w:tr>
    </w:tbl>
    <w:p w:rsidR="007E0E8B" w:rsidRPr="003F34EE" w:rsidRDefault="007E0E8B" w:rsidP="007E0E8B">
      <w:pPr>
        <w:keepNext/>
        <w:numPr>
          <w:ilvl w:val="2"/>
          <w:numId w:val="0"/>
        </w:numPr>
        <w:tabs>
          <w:tab w:val="num" w:pos="737"/>
        </w:tabs>
        <w:spacing w:before="120" w:after="120" w:line="240" w:lineRule="auto"/>
        <w:ind w:left="737" w:hanging="737"/>
        <w:jc w:val="both"/>
        <w:outlineLvl w:val="2"/>
        <w:rPr>
          <w:rFonts w:ascii="Trebuchet MS" w:eastAsia="Times New Roman" w:hAnsi="Trebuchet MS" w:cs="Times New Roman"/>
          <w:b/>
          <w:bCs/>
          <w:color w:val="000000" w:themeColor="text1"/>
          <w:lang w:eastAsia="en-GB"/>
        </w:rPr>
      </w:pPr>
    </w:p>
    <w:p w:rsidR="007E0E8B" w:rsidRPr="003F34EE" w:rsidRDefault="007E0E8B" w:rsidP="007E0E8B">
      <w:pPr>
        <w:keepNext/>
        <w:numPr>
          <w:ilvl w:val="2"/>
          <w:numId w:val="0"/>
        </w:numPr>
        <w:tabs>
          <w:tab w:val="num" w:pos="737"/>
        </w:tabs>
        <w:spacing w:before="120" w:after="120" w:line="240" w:lineRule="auto"/>
        <w:ind w:left="737" w:hanging="737"/>
        <w:jc w:val="both"/>
        <w:outlineLvl w:val="2"/>
        <w:rPr>
          <w:rFonts w:ascii="Trebuchet MS" w:eastAsia="Times New Roman" w:hAnsi="Trebuchet MS" w:cs="Times New Roman"/>
          <w:b/>
          <w:bCs/>
          <w:color w:val="000000" w:themeColor="text1"/>
          <w:lang w:eastAsia="en-GB"/>
        </w:rPr>
      </w:pPr>
      <w:bookmarkStart w:id="12" w:name="_Toc77173465"/>
      <w:bookmarkStart w:id="13" w:name="_Toc77675059"/>
      <w:bookmarkStart w:id="14" w:name="_Toc78293359"/>
      <w:bookmarkStart w:id="15" w:name="_Toc78296302"/>
      <w:bookmarkStart w:id="16" w:name="_Toc78379307"/>
      <w:bookmarkStart w:id="17" w:name="_Toc78384959"/>
      <w:bookmarkStart w:id="18" w:name="_Toc78389819"/>
      <w:bookmarkStart w:id="19" w:name="_Toc81568666"/>
      <w:bookmarkStart w:id="20" w:name="_Toc81569454"/>
      <w:bookmarkStart w:id="21" w:name="_Toc81572439"/>
      <w:bookmarkStart w:id="22" w:name="_Toc82098768"/>
      <w:r w:rsidRPr="003F34EE">
        <w:rPr>
          <w:rFonts w:ascii="Trebuchet MS" w:eastAsia="Times New Roman" w:hAnsi="Trebuchet MS" w:cs="Times New Roman"/>
          <w:b/>
          <w:bCs/>
          <w:color w:val="000000" w:themeColor="text1"/>
          <w:lang w:eastAsia="en-GB"/>
        </w:rPr>
        <w:t xml:space="preserve">5.1.3 </w:t>
      </w:r>
      <w:bookmarkEnd w:id="12"/>
      <w:bookmarkEnd w:id="13"/>
      <w:bookmarkEnd w:id="14"/>
      <w:bookmarkEnd w:id="15"/>
      <w:bookmarkEnd w:id="16"/>
      <w:bookmarkEnd w:id="17"/>
      <w:bookmarkEnd w:id="18"/>
      <w:bookmarkEnd w:id="19"/>
      <w:bookmarkEnd w:id="20"/>
      <w:bookmarkEnd w:id="21"/>
      <w:bookmarkEnd w:id="22"/>
      <w:r w:rsidRPr="003F34EE">
        <w:rPr>
          <w:rFonts w:ascii="Trebuchet MS" w:eastAsia="Times New Roman" w:hAnsi="Trebuchet MS" w:cs="Times New Roman"/>
          <w:b/>
          <w:bCs/>
          <w:color w:val="000000" w:themeColor="text1"/>
          <w:lang w:eastAsia="en-GB"/>
        </w:rPr>
        <w:t>Nevoile abordate prin intervenție</w:t>
      </w:r>
    </w:p>
    <w:tbl>
      <w:tblPr>
        <w:tblStyle w:val="TableGrid"/>
        <w:tblW w:w="0" w:type="auto"/>
        <w:tblLook w:val="04A0" w:firstRow="1" w:lastRow="0" w:firstColumn="1" w:lastColumn="0" w:noHBand="0" w:noVBand="1"/>
      </w:tblPr>
      <w:tblGrid>
        <w:gridCol w:w="9016"/>
      </w:tblGrid>
      <w:tr w:rsidR="007E0E8B" w:rsidRPr="003F34EE" w:rsidTr="007E0E8B">
        <w:tc>
          <w:tcPr>
            <w:tcW w:w="9016" w:type="dxa"/>
          </w:tcPr>
          <w:p w:rsidR="007E0E8B" w:rsidRPr="003F34EE" w:rsidRDefault="007E0E8B" w:rsidP="007E0E8B">
            <w:pPr>
              <w:jc w:val="both"/>
              <w:rPr>
                <w:rFonts w:ascii="Trebuchet MS" w:hAnsi="Trebuchet MS"/>
              </w:rPr>
            </w:pPr>
            <w:r w:rsidRPr="003F34EE">
              <w:rPr>
                <w:rFonts w:ascii="Trebuchet MS" w:hAnsi="Trebuchet MS"/>
              </w:rPr>
              <w:t>Nevoia NO2 Asigurarea menținerii producției agricole concomitent cu îmbunătățirea performanțelor economice și creșterea veniturilor pentru fermele mici/medii/ferme de familie</w:t>
            </w:r>
          </w:p>
          <w:p w:rsidR="007E0E8B" w:rsidRPr="003F34EE" w:rsidRDefault="007E0E8B" w:rsidP="007E0E8B">
            <w:pPr>
              <w:rPr>
                <w:rFonts w:ascii="Trebuchet MS" w:hAnsi="Trebuchet MS"/>
              </w:rPr>
            </w:pPr>
            <w:r w:rsidRPr="003F34EE">
              <w:rPr>
                <w:rFonts w:ascii="Trebuchet MS" w:hAnsi="Trebuchet MS"/>
              </w:rPr>
              <w:t>Nevoia NO3 Creșterea gradului de reziliență a exploatațiilor agricole la impactul negativ al factorilor climatici și asigurarea securității alimentare</w:t>
            </w:r>
          </w:p>
        </w:tc>
      </w:tr>
    </w:tbl>
    <w:p w:rsidR="007E0E8B" w:rsidRPr="003F34EE" w:rsidRDefault="007E0E8B">
      <w:pPr>
        <w:rPr>
          <w:rFonts w:ascii="Trebuchet MS" w:hAnsi="Trebuchet MS"/>
        </w:rPr>
      </w:pPr>
    </w:p>
    <w:p w:rsidR="007E0E8B" w:rsidRPr="003F34EE" w:rsidRDefault="007E0E8B" w:rsidP="007E0E8B">
      <w:pPr>
        <w:pStyle w:val="Heading3"/>
        <w:numPr>
          <w:ilvl w:val="0"/>
          <w:numId w:val="0"/>
        </w:numPr>
        <w:rPr>
          <w:rFonts w:ascii="Trebuchet MS" w:hAnsi="Trebuchet MS"/>
          <w:b/>
          <w:sz w:val="22"/>
          <w:szCs w:val="22"/>
          <w:lang w:val="ro-RO"/>
        </w:rPr>
      </w:pPr>
      <w:bookmarkStart w:id="23" w:name="_Toc77173466"/>
      <w:bookmarkStart w:id="24" w:name="_Toc77675060"/>
      <w:bookmarkStart w:id="25" w:name="_Toc78293360"/>
      <w:bookmarkStart w:id="26" w:name="_Toc78296303"/>
      <w:bookmarkStart w:id="27" w:name="_Toc78379308"/>
      <w:bookmarkStart w:id="28" w:name="_Toc78384960"/>
      <w:bookmarkStart w:id="29" w:name="_Toc78389820"/>
      <w:bookmarkStart w:id="30" w:name="_Toc81568667"/>
      <w:bookmarkStart w:id="31" w:name="_Toc81569455"/>
      <w:bookmarkStart w:id="32" w:name="_Toc81572440"/>
      <w:bookmarkStart w:id="33" w:name="_Toc82098769"/>
      <w:r w:rsidRPr="003F34EE">
        <w:rPr>
          <w:rFonts w:ascii="Trebuchet MS" w:hAnsi="Trebuchet MS"/>
          <w:b/>
          <w:sz w:val="22"/>
          <w:szCs w:val="22"/>
          <w:lang w:val="ro-RO"/>
        </w:rPr>
        <w:t xml:space="preserve">5.1.4 </w:t>
      </w:r>
      <w:bookmarkEnd w:id="23"/>
      <w:bookmarkEnd w:id="24"/>
      <w:bookmarkEnd w:id="25"/>
      <w:bookmarkEnd w:id="26"/>
      <w:bookmarkEnd w:id="27"/>
      <w:bookmarkEnd w:id="28"/>
      <w:bookmarkEnd w:id="29"/>
      <w:bookmarkEnd w:id="30"/>
      <w:bookmarkEnd w:id="31"/>
      <w:bookmarkEnd w:id="32"/>
      <w:bookmarkEnd w:id="33"/>
      <w:r w:rsidRPr="003F34EE">
        <w:rPr>
          <w:rFonts w:ascii="Trebuchet MS" w:hAnsi="Trebuchet MS"/>
          <w:b/>
          <w:sz w:val="22"/>
          <w:szCs w:val="22"/>
          <w:lang w:val="ro-RO"/>
        </w:rPr>
        <w:t>Indicatori de rezultat</w:t>
      </w:r>
    </w:p>
    <w:tbl>
      <w:tblPr>
        <w:tblStyle w:val="TableGrid"/>
        <w:tblW w:w="0" w:type="auto"/>
        <w:tblLook w:val="04A0" w:firstRow="1" w:lastRow="0" w:firstColumn="1" w:lastColumn="0" w:noHBand="0" w:noVBand="1"/>
      </w:tblPr>
      <w:tblGrid>
        <w:gridCol w:w="9016"/>
      </w:tblGrid>
      <w:tr w:rsidR="007E0E8B" w:rsidRPr="003F34EE" w:rsidTr="007E0E8B">
        <w:tc>
          <w:tcPr>
            <w:tcW w:w="9016" w:type="dxa"/>
          </w:tcPr>
          <w:p w:rsidR="007E0E8B" w:rsidRPr="003F34EE" w:rsidRDefault="00067216" w:rsidP="00CE7338">
            <w:pPr>
              <w:rPr>
                <w:rFonts w:ascii="Trebuchet MS" w:hAnsi="Trebuchet MS"/>
              </w:rPr>
            </w:pPr>
            <w:r w:rsidRPr="00067216">
              <w:rPr>
                <w:rFonts w:ascii="Trebuchet MS" w:hAnsi="Trebuchet MS"/>
              </w:rPr>
              <w:t xml:space="preserve"> R.8 Direcționarea spre ferme din anumite sectoare: Ponderea fermelor care beneficiază de sprijin cuplat pentru venit pentru îmbunătățirea competitivității, a durabilității sau calității.</w:t>
            </w:r>
          </w:p>
        </w:tc>
      </w:tr>
    </w:tbl>
    <w:p w:rsidR="007E0E8B" w:rsidRPr="003F34EE" w:rsidRDefault="007E0E8B">
      <w:pPr>
        <w:rPr>
          <w:rFonts w:ascii="Trebuchet MS" w:hAnsi="Trebuchet MS"/>
        </w:rPr>
      </w:pPr>
    </w:p>
    <w:p w:rsidR="007E0E8B" w:rsidRPr="003F34EE" w:rsidRDefault="007E0E8B" w:rsidP="007E0E8B">
      <w:pPr>
        <w:keepNext/>
        <w:numPr>
          <w:ilvl w:val="2"/>
          <w:numId w:val="0"/>
        </w:numPr>
        <w:tabs>
          <w:tab w:val="num" w:pos="737"/>
        </w:tabs>
        <w:spacing w:before="120" w:after="120" w:line="240" w:lineRule="auto"/>
        <w:jc w:val="both"/>
        <w:outlineLvl w:val="2"/>
        <w:rPr>
          <w:rFonts w:ascii="Trebuchet MS" w:eastAsia="Times New Roman" w:hAnsi="Trebuchet MS" w:cs="Times New Roman"/>
          <w:b/>
          <w:bCs/>
          <w:color w:val="000000" w:themeColor="text1"/>
          <w:lang w:eastAsia="en-GB"/>
        </w:rPr>
      </w:pPr>
      <w:bookmarkStart w:id="34" w:name="_Toc77173467"/>
      <w:bookmarkStart w:id="35" w:name="_Toc77675061"/>
      <w:bookmarkStart w:id="36" w:name="_Toc78293361"/>
      <w:bookmarkStart w:id="37" w:name="_Toc78296304"/>
      <w:bookmarkStart w:id="38" w:name="_Toc78379309"/>
      <w:bookmarkStart w:id="39" w:name="_Toc78384961"/>
      <w:bookmarkStart w:id="40" w:name="_Toc78389821"/>
      <w:bookmarkStart w:id="41" w:name="_Toc81568668"/>
      <w:bookmarkStart w:id="42" w:name="_Toc81569456"/>
      <w:bookmarkStart w:id="43" w:name="_Toc81572441"/>
      <w:bookmarkStart w:id="44" w:name="_Toc82098770"/>
      <w:r w:rsidRPr="003F34EE">
        <w:rPr>
          <w:rFonts w:ascii="Trebuchet MS" w:eastAsia="Times New Roman" w:hAnsi="Trebuchet MS" w:cs="Times New Roman"/>
          <w:b/>
          <w:bCs/>
          <w:color w:val="000000" w:themeColor="text1"/>
          <w:lang w:eastAsia="en-GB"/>
        </w:rPr>
        <w:lastRenderedPageBreak/>
        <w:t xml:space="preserve">5.1.5 </w:t>
      </w:r>
      <w:bookmarkEnd w:id="34"/>
      <w:bookmarkEnd w:id="35"/>
      <w:bookmarkEnd w:id="36"/>
      <w:bookmarkEnd w:id="37"/>
      <w:bookmarkEnd w:id="38"/>
      <w:bookmarkEnd w:id="39"/>
      <w:bookmarkEnd w:id="40"/>
      <w:bookmarkEnd w:id="41"/>
      <w:bookmarkEnd w:id="42"/>
      <w:bookmarkEnd w:id="43"/>
      <w:bookmarkEnd w:id="44"/>
      <w:r w:rsidRPr="003F34EE">
        <w:rPr>
          <w:rFonts w:ascii="Trebuchet MS" w:eastAsia="Times New Roman" w:hAnsi="Trebuchet MS" w:cs="Times New Roman"/>
          <w:b/>
          <w:bCs/>
          <w:color w:val="000000" w:themeColor="text1"/>
          <w:lang w:eastAsia="en-GB"/>
        </w:rPr>
        <w:t>Proiectarea, cerințele și condițiile specific de eligibilitate ale intervenției</w:t>
      </w:r>
    </w:p>
    <w:tbl>
      <w:tblPr>
        <w:tblStyle w:val="TableGrid"/>
        <w:tblW w:w="0" w:type="auto"/>
        <w:tblLook w:val="04A0" w:firstRow="1" w:lastRow="0" w:firstColumn="1" w:lastColumn="0" w:noHBand="0" w:noVBand="1"/>
      </w:tblPr>
      <w:tblGrid>
        <w:gridCol w:w="9016"/>
      </w:tblGrid>
      <w:tr w:rsidR="007E0E8B" w:rsidRPr="003F34EE" w:rsidTr="007E0E8B">
        <w:tc>
          <w:tcPr>
            <w:tcW w:w="9016" w:type="dxa"/>
          </w:tcPr>
          <w:p w:rsidR="007E0E8B" w:rsidRPr="004F7572" w:rsidRDefault="007E0E8B" w:rsidP="007E0E8B">
            <w:pPr>
              <w:keepNext/>
              <w:numPr>
                <w:ilvl w:val="2"/>
                <w:numId w:val="0"/>
              </w:numPr>
              <w:tabs>
                <w:tab w:val="num" w:pos="0"/>
              </w:tabs>
              <w:spacing w:before="120" w:after="120"/>
              <w:jc w:val="both"/>
              <w:outlineLvl w:val="2"/>
              <w:rPr>
                <w:rFonts w:ascii="Trebuchet MS" w:eastAsia="Times New Roman" w:hAnsi="Trebuchet MS" w:cs="Times New Roman"/>
                <w:b/>
                <w:bCs/>
                <w:color w:val="000000" w:themeColor="text1"/>
                <w:lang w:eastAsia="en-GB"/>
              </w:rPr>
            </w:pPr>
            <w:r w:rsidRPr="004F7572">
              <w:rPr>
                <w:rFonts w:ascii="Trebuchet MS" w:eastAsia="Times New Roman" w:hAnsi="Trebuchet MS" w:cs="Times New Roman"/>
                <w:b/>
                <w:bCs/>
                <w:color w:val="000000" w:themeColor="text1"/>
                <w:lang w:eastAsia="en-GB"/>
              </w:rPr>
              <w:t>Descriere</w:t>
            </w:r>
          </w:p>
          <w:p w:rsidR="007E0E8B" w:rsidRPr="003F34EE" w:rsidRDefault="007E0E8B" w:rsidP="007E0E8B">
            <w:pPr>
              <w:keepNext/>
              <w:numPr>
                <w:ilvl w:val="2"/>
                <w:numId w:val="0"/>
              </w:numPr>
              <w:tabs>
                <w:tab w:val="num" w:pos="0"/>
              </w:tabs>
              <w:spacing w:before="120" w:after="120"/>
              <w:jc w:val="both"/>
              <w:outlineLvl w:val="2"/>
              <w:rPr>
                <w:rFonts w:ascii="Trebuchet MS" w:eastAsia="Times New Roman" w:hAnsi="Trebuchet MS" w:cs="Times New Roman"/>
                <w:bCs/>
                <w:color w:val="000000" w:themeColor="text1"/>
                <w:lang w:eastAsia="en-GB"/>
              </w:rPr>
            </w:pPr>
            <w:r w:rsidRPr="003F34EE">
              <w:rPr>
                <w:rFonts w:ascii="Trebuchet MS" w:eastAsia="Times New Roman" w:hAnsi="Trebuchet MS" w:cs="Times New Roman"/>
                <w:bCs/>
                <w:color w:val="000000" w:themeColor="text1"/>
                <w:lang w:eastAsia="en-GB"/>
              </w:rPr>
              <w:t>Intervenția presupune acordarea unei plăți unice pe hectarul eligibil, cuplată de producție.</w:t>
            </w:r>
          </w:p>
          <w:p w:rsidR="007E0E8B" w:rsidRPr="004F7572" w:rsidRDefault="007E0E8B" w:rsidP="007E0E8B">
            <w:pPr>
              <w:keepNext/>
              <w:numPr>
                <w:ilvl w:val="2"/>
                <w:numId w:val="0"/>
              </w:numPr>
              <w:tabs>
                <w:tab w:val="num" w:pos="0"/>
              </w:tabs>
              <w:spacing w:before="120" w:after="120"/>
              <w:jc w:val="both"/>
              <w:outlineLvl w:val="2"/>
              <w:rPr>
                <w:rFonts w:ascii="Trebuchet MS" w:eastAsia="Times New Roman" w:hAnsi="Trebuchet MS" w:cs="Times New Roman"/>
                <w:b/>
                <w:bCs/>
                <w:color w:val="000000" w:themeColor="text1"/>
                <w:lang w:eastAsia="en-GB"/>
              </w:rPr>
            </w:pPr>
            <w:r w:rsidRPr="004F7572">
              <w:rPr>
                <w:rFonts w:ascii="Trebuchet MS" w:eastAsia="Times New Roman" w:hAnsi="Trebuchet MS" w:cs="Times New Roman"/>
                <w:b/>
                <w:bCs/>
                <w:color w:val="000000" w:themeColor="text1"/>
                <w:lang w:eastAsia="en-GB"/>
              </w:rPr>
              <w:t>Legislație</w:t>
            </w:r>
          </w:p>
          <w:p w:rsidR="007E0E8B" w:rsidRPr="003F34EE" w:rsidRDefault="007E0E8B" w:rsidP="007E0E8B">
            <w:pPr>
              <w:keepNext/>
              <w:numPr>
                <w:ilvl w:val="2"/>
                <w:numId w:val="0"/>
              </w:numPr>
              <w:tabs>
                <w:tab w:val="num" w:pos="0"/>
              </w:tabs>
              <w:spacing w:before="120" w:after="120"/>
              <w:jc w:val="both"/>
              <w:outlineLvl w:val="2"/>
              <w:rPr>
                <w:rFonts w:ascii="Trebuchet MS" w:eastAsia="Times New Roman" w:hAnsi="Trebuchet MS" w:cs="Times New Roman"/>
                <w:bCs/>
                <w:color w:val="000000" w:themeColor="text1"/>
                <w:lang w:eastAsia="en-GB"/>
              </w:rPr>
            </w:pPr>
            <w:r w:rsidRPr="003F34EE">
              <w:rPr>
                <w:rFonts w:ascii="Trebuchet MS" w:eastAsia="Times New Roman" w:hAnsi="Trebuchet MS" w:cs="Times New Roman"/>
                <w:bCs/>
                <w:color w:val="000000" w:themeColor="text1"/>
                <w:lang w:eastAsia="en-GB"/>
              </w:rPr>
              <w:t>Solicitanții care îndeplinesc condițiile de eligibilitate pentru acordarea sprijinului cuplat prevăzute de legislația națională, în conformitate cu Regulamentul UE 2021/2115 al Parlamentului European și al Consiliului de stabilire a normelor privind sprijinul cuplat pentru planurile strategice care urmează a fi elaborate de statele membre în cadrul Politicii Agricole Comune (planuri strategice PAC) și finanțate de Fondul European de Garantare Agricolă (FEGA) și Fondul European pentru Dezvoltare Rurală (FEADR) și de abrogare a Regulamentelor (UE) 1305/2013 și (UE) 1307/2013 ale Parlamentului European și ale Consiliului.</w:t>
            </w:r>
          </w:p>
          <w:p w:rsidR="007E0E8B" w:rsidRPr="003F34EE" w:rsidRDefault="007E0E8B">
            <w:pPr>
              <w:rPr>
                <w:rFonts w:ascii="Trebuchet MS" w:hAnsi="Trebuchet MS"/>
              </w:rPr>
            </w:pPr>
          </w:p>
        </w:tc>
      </w:tr>
    </w:tbl>
    <w:p w:rsidR="007E0E8B" w:rsidRPr="003F34EE" w:rsidRDefault="007E0E8B">
      <w:pPr>
        <w:rPr>
          <w:rFonts w:ascii="Trebuchet MS" w:hAnsi="Trebuchet MS"/>
        </w:rPr>
      </w:pPr>
    </w:p>
    <w:p w:rsidR="007E0E8B" w:rsidRPr="003F34EE" w:rsidRDefault="007E0E8B" w:rsidP="007E0E8B">
      <w:pPr>
        <w:spacing w:before="60" w:after="120" w:line="240" w:lineRule="auto"/>
        <w:jc w:val="both"/>
        <w:rPr>
          <w:rFonts w:ascii="Trebuchet MS" w:eastAsia="Times New Roman" w:hAnsi="Trebuchet MS" w:cs="Times New Roman"/>
          <w:b/>
          <w:color w:val="000000" w:themeColor="text1"/>
        </w:rPr>
      </w:pPr>
      <w:r w:rsidRPr="003F34EE">
        <w:rPr>
          <w:rFonts w:ascii="Trebuchet MS" w:eastAsia="Times New Roman" w:hAnsi="Trebuchet MS" w:cs="Times New Roman"/>
          <w:b/>
          <w:color w:val="000000" w:themeColor="text1"/>
        </w:rPr>
        <w:t xml:space="preserve">Descriere beneficiari, criterii de eligibilitate </w:t>
      </w:r>
    </w:p>
    <w:tbl>
      <w:tblPr>
        <w:tblStyle w:val="TableGrid"/>
        <w:tblW w:w="0" w:type="auto"/>
        <w:tblLook w:val="04A0" w:firstRow="1" w:lastRow="0" w:firstColumn="1" w:lastColumn="0" w:noHBand="0" w:noVBand="1"/>
      </w:tblPr>
      <w:tblGrid>
        <w:gridCol w:w="9016"/>
      </w:tblGrid>
      <w:tr w:rsidR="007E0E8B" w:rsidRPr="003F34EE" w:rsidTr="007E0E8B">
        <w:tc>
          <w:tcPr>
            <w:tcW w:w="9016" w:type="dxa"/>
          </w:tcPr>
          <w:p w:rsidR="007E0E8B" w:rsidRPr="003F34EE" w:rsidRDefault="007E0E8B" w:rsidP="008F7B1A">
            <w:pPr>
              <w:jc w:val="both"/>
              <w:rPr>
                <w:rFonts w:ascii="Trebuchet MS" w:hAnsi="Trebuchet MS"/>
                <w:bCs/>
              </w:rPr>
            </w:pPr>
            <w:r w:rsidRPr="003F34EE">
              <w:rPr>
                <w:rFonts w:ascii="Trebuchet MS" w:hAnsi="Trebuchet MS"/>
                <w:b/>
                <w:bCs/>
              </w:rPr>
              <w:t>-</w:t>
            </w:r>
            <w:r w:rsidRPr="003F34EE">
              <w:rPr>
                <w:rFonts w:ascii="Trebuchet MS" w:hAnsi="Trebuchet MS"/>
                <w:bCs/>
              </w:rPr>
              <w:t>fermierul să desfășoare o activitate agricolă, pe teritoriul României;</w:t>
            </w:r>
          </w:p>
          <w:p w:rsidR="007E0E8B" w:rsidRPr="003F34EE" w:rsidRDefault="007E0E8B" w:rsidP="008F7B1A">
            <w:pPr>
              <w:jc w:val="both"/>
              <w:rPr>
                <w:rFonts w:ascii="Trebuchet MS" w:hAnsi="Trebuchet MS"/>
                <w:bCs/>
              </w:rPr>
            </w:pPr>
            <w:r w:rsidRPr="003F34EE">
              <w:rPr>
                <w:rFonts w:ascii="Trebuchet MS" w:hAnsi="Trebuchet MS"/>
                <w:bCs/>
              </w:rPr>
              <w:t>- să fie fermier activ.</w:t>
            </w:r>
          </w:p>
          <w:p w:rsidR="007E0E8B" w:rsidRPr="003F34EE" w:rsidRDefault="007E0E8B" w:rsidP="008F7B1A">
            <w:pPr>
              <w:jc w:val="both"/>
              <w:rPr>
                <w:rFonts w:ascii="Trebuchet MS" w:hAnsi="Trebuchet MS"/>
              </w:rPr>
            </w:pPr>
            <w:r w:rsidRPr="003F34EE">
              <w:rPr>
                <w:rFonts w:ascii="Trebuchet MS" w:hAnsi="Trebuchet MS"/>
                <w:bCs/>
              </w:rPr>
              <w:t>-</w:t>
            </w:r>
            <w:r w:rsidRPr="003F34EE">
              <w:rPr>
                <w:rFonts w:ascii="Trebuchet MS" w:hAnsi="Trebuchet MS"/>
              </w:rPr>
              <w:t xml:space="preserve"> este beneficiar de BISS și utilizatorul unei suprafețe agricole, identificabilă în Sistemul Integrat de Administrație și Control (IACS) și care are categoria de utilizare, teren arabil;</w:t>
            </w:r>
          </w:p>
          <w:p w:rsidR="009E3229" w:rsidRPr="003F34EE" w:rsidRDefault="009E3229" w:rsidP="008F7B1A">
            <w:pPr>
              <w:jc w:val="both"/>
              <w:rPr>
                <w:rFonts w:ascii="Trebuchet MS" w:hAnsi="Trebuchet MS"/>
                <w:bCs/>
              </w:rPr>
            </w:pPr>
            <w:r w:rsidRPr="003F34EE">
              <w:rPr>
                <w:rFonts w:ascii="Trebuchet MS" w:hAnsi="Trebuchet MS"/>
                <w:bCs/>
              </w:rPr>
              <w:t>- Să exploateze un teren agricol cu o suprafață de cel puțin 1 ha, suprafața parcelei agricole să fie de cel puțin 0,3 ha;</w:t>
            </w:r>
          </w:p>
          <w:p w:rsidR="009E3229" w:rsidRPr="003F34EE" w:rsidRDefault="009E3229" w:rsidP="008F7B1A">
            <w:pPr>
              <w:jc w:val="both"/>
              <w:rPr>
                <w:rFonts w:ascii="Trebuchet MS" w:hAnsi="Trebuchet MS"/>
              </w:rPr>
            </w:pPr>
            <w:r w:rsidRPr="003F34EE">
              <w:rPr>
                <w:rFonts w:ascii="Trebuchet MS" w:hAnsi="Trebuchet MS"/>
              </w:rPr>
              <w:t>- Să dețină contract de producere a sfeclei de zahăr cu o fabrică de zahăr recunoscută;</w:t>
            </w:r>
          </w:p>
          <w:p w:rsidR="009E3229" w:rsidRPr="003F34EE" w:rsidRDefault="009E3229" w:rsidP="008F7B1A">
            <w:pPr>
              <w:jc w:val="both"/>
              <w:rPr>
                <w:rFonts w:ascii="Trebuchet MS" w:hAnsi="Trebuchet MS"/>
              </w:rPr>
            </w:pPr>
            <w:r w:rsidRPr="003F34EE">
              <w:rPr>
                <w:rFonts w:ascii="Trebuchet MS" w:hAnsi="Trebuchet MS"/>
              </w:rPr>
              <w:t>-  Să asigure densitatea medie de cel puțin 6 plante/m</w:t>
            </w:r>
            <w:r w:rsidRPr="003F34EE">
              <w:rPr>
                <w:rFonts w:ascii="Trebuchet MS" w:hAnsi="Trebuchet MS"/>
                <w:vertAlign w:val="superscript"/>
              </w:rPr>
              <w:t>2</w:t>
            </w:r>
            <w:r w:rsidRPr="003F34EE">
              <w:rPr>
                <w:rFonts w:ascii="Trebuchet MS" w:hAnsi="Trebuchet MS"/>
              </w:rPr>
              <w:t>;</w:t>
            </w:r>
          </w:p>
          <w:p w:rsidR="009E3229" w:rsidRPr="003F34EE" w:rsidRDefault="009E3229" w:rsidP="008F7B1A">
            <w:pPr>
              <w:jc w:val="both"/>
              <w:rPr>
                <w:rFonts w:ascii="Trebuchet MS" w:hAnsi="Trebuchet MS"/>
              </w:rPr>
            </w:pPr>
            <w:r w:rsidRPr="003F34EE">
              <w:rPr>
                <w:rFonts w:ascii="Trebuchet MS" w:hAnsi="Trebuchet MS"/>
              </w:rPr>
              <w:t xml:space="preserve">- </w:t>
            </w:r>
            <w:r w:rsidRPr="003F34EE">
              <w:rPr>
                <w:rFonts w:ascii="Trebuchet MS" w:hAnsi="Trebuchet MS"/>
                <w:bCs/>
              </w:rPr>
              <w:t xml:space="preserve">Să </w:t>
            </w:r>
            <w:r w:rsidRPr="003F34EE">
              <w:rPr>
                <w:rFonts w:ascii="Trebuchet MS" w:hAnsi="Trebuchet MS"/>
              </w:rPr>
              <w:t>facă dovadă comercializării unei producții minime prevăzută în legislația națională;</w:t>
            </w:r>
          </w:p>
          <w:p w:rsidR="007E0E8B" w:rsidRPr="003F34EE" w:rsidRDefault="009E3229" w:rsidP="008F7B1A">
            <w:pPr>
              <w:jc w:val="both"/>
              <w:rPr>
                <w:rFonts w:ascii="Trebuchet MS" w:hAnsi="Trebuchet MS"/>
              </w:rPr>
            </w:pPr>
            <w:r w:rsidRPr="003F34EE">
              <w:rPr>
                <w:rFonts w:ascii="Trebuchet MS" w:hAnsi="Trebuchet MS"/>
                <w:b/>
                <w:bCs/>
              </w:rPr>
              <w:t xml:space="preserve">- </w:t>
            </w:r>
            <w:r w:rsidRPr="003F34EE">
              <w:rPr>
                <w:rFonts w:ascii="Trebuchet MS" w:hAnsi="Trebuchet MS"/>
                <w:bCs/>
              </w:rPr>
              <w:t>Să</w:t>
            </w:r>
            <w:r w:rsidRPr="003F34EE">
              <w:rPr>
                <w:rFonts w:ascii="Trebuchet MS" w:hAnsi="Trebuchet MS"/>
                <w:b/>
                <w:bCs/>
              </w:rPr>
              <w:t xml:space="preserve"> </w:t>
            </w:r>
            <w:r w:rsidRPr="003F34EE">
              <w:rPr>
                <w:rFonts w:ascii="Trebuchet MS" w:hAnsi="Trebuchet MS"/>
              </w:rPr>
              <w:t>facă dovada utilizării seminței certificate.</w:t>
            </w:r>
          </w:p>
        </w:tc>
      </w:tr>
    </w:tbl>
    <w:p w:rsidR="007E0E8B" w:rsidRPr="003F34EE" w:rsidRDefault="007E0E8B" w:rsidP="008F7B1A">
      <w:pPr>
        <w:jc w:val="both"/>
        <w:rPr>
          <w:rFonts w:ascii="Trebuchet MS" w:hAnsi="Trebuchet MS"/>
        </w:rPr>
      </w:pPr>
    </w:p>
    <w:p w:rsidR="007E0E8B" w:rsidRPr="003F34EE" w:rsidRDefault="007E0E8B" w:rsidP="007E0E8B">
      <w:pPr>
        <w:spacing w:after="120" w:line="240" w:lineRule="auto"/>
        <w:jc w:val="both"/>
        <w:rPr>
          <w:rFonts w:ascii="Trebuchet MS" w:eastAsia="Times New Roman" w:hAnsi="Trebuchet MS" w:cs="Times New Roman"/>
          <w:b/>
          <w:color w:val="000000" w:themeColor="text1"/>
        </w:rPr>
      </w:pPr>
      <w:r w:rsidRPr="003F34EE">
        <w:rPr>
          <w:rFonts w:ascii="Trebuchet MS" w:eastAsia="Times New Roman" w:hAnsi="Trebuchet MS" w:cs="Times New Roman"/>
          <w:b/>
          <w:color w:val="000000" w:themeColor="text1"/>
        </w:rPr>
        <w:t>5.1.6 Identificarea elementelor de referință relevante (GAEC relevante, cerințe de management statutare (SMR) și alte cerințe obligatorii stabilite de legislația națională), după caz, descrierea obligațiilor relevante specific în temeiul SMR și explicația cu privire la modul în care angajamentul depășește cerințele obligatorii</w:t>
      </w:r>
    </w:p>
    <w:tbl>
      <w:tblPr>
        <w:tblStyle w:val="TableGrid"/>
        <w:tblW w:w="0" w:type="auto"/>
        <w:tblLook w:val="04A0" w:firstRow="1" w:lastRow="0" w:firstColumn="1" w:lastColumn="0" w:noHBand="0" w:noVBand="1"/>
      </w:tblPr>
      <w:tblGrid>
        <w:gridCol w:w="9016"/>
      </w:tblGrid>
      <w:tr w:rsidR="007E0E8B" w:rsidRPr="003F34EE" w:rsidTr="007E0E8B">
        <w:tc>
          <w:tcPr>
            <w:tcW w:w="9016" w:type="dxa"/>
          </w:tcPr>
          <w:p w:rsidR="007E0E8B" w:rsidRPr="003F34EE" w:rsidRDefault="007E0E8B">
            <w:pPr>
              <w:rPr>
                <w:rFonts w:ascii="Trebuchet MS" w:hAnsi="Trebuchet MS"/>
              </w:rPr>
            </w:pPr>
            <w:r w:rsidRPr="003F34EE">
              <w:rPr>
                <w:rFonts w:ascii="Trebuchet MS" w:hAnsi="Trebuchet MS"/>
              </w:rPr>
              <w:t>Obligația de a respecta GAEC si SMR specifice activității fermelor vegetale, respectiv, GAEC 4, GAEC 5, GAEC 6, GAEC 7, GAEC 8, SMR 1, SMR 2, SMR 7, SMR 8</w:t>
            </w:r>
          </w:p>
        </w:tc>
      </w:tr>
    </w:tbl>
    <w:p w:rsidR="007E0E8B" w:rsidRPr="003F34EE" w:rsidRDefault="007E0E8B" w:rsidP="007E0E8B">
      <w:pPr>
        <w:keepNext/>
        <w:numPr>
          <w:ilvl w:val="2"/>
          <w:numId w:val="0"/>
        </w:numPr>
        <w:tabs>
          <w:tab w:val="num" w:pos="737"/>
        </w:tabs>
        <w:spacing w:before="120" w:after="120" w:line="240" w:lineRule="auto"/>
        <w:ind w:left="737" w:hanging="737"/>
        <w:jc w:val="both"/>
        <w:outlineLvl w:val="2"/>
        <w:rPr>
          <w:rFonts w:ascii="Trebuchet MS" w:eastAsia="Times New Roman" w:hAnsi="Trebuchet MS" w:cs="Times New Roman"/>
          <w:b/>
          <w:bCs/>
          <w:color w:val="000000" w:themeColor="text1"/>
          <w:lang w:eastAsia="en-GB"/>
        </w:rPr>
      </w:pPr>
      <w:bookmarkStart w:id="45" w:name="_Toc77173479"/>
      <w:bookmarkStart w:id="46" w:name="_Toc77675073"/>
      <w:bookmarkStart w:id="47" w:name="_Toc78293373"/>
      <w:bookmarkStart w:id="48" w:name="_Toc78296316"/>
      <w:bookmarkStart w:id="49" w:name="_Toc78379321"/>
      <w:bookmarkStart w:id="50" w:name="_Toc78384973"/>
      <w:bookmarkStart w:id="51" w:name="_Toc78389833"/>
      <w:bookmarkStart w:id="52" w:name="_Toc81568671"/>
      <w:bookmarkStart w:id="53" w:name="_Toc81569459"/>
      <w:bookmarkStart w:id="54" w:name="_Toc81572444"/>
      <w:bookmarkStart w:id="55" w:name="_Toc82098773"/>
      <w:r w:rsidRPr="003F34EE">
        <w:rPr>
          <w:rFonts w:ascii="Trebuchet MS" w:eastAsia="Times New Roman" w:hAnsi="Trebuchet MS" w:cs="Times New Roman"/>
          <w:b/>
          <w:bCs/>
          <w:color w:val="000000" w:themeColor="text1"/>
          <w:lang w:eastAsia="en-GB"/>
        </w:rPr>
        <w:t xml:space="preserve">5.1.7 Forma </w:t>
      </w:r>
      <w:bookmarkEnd w:id="45"/>
      <w:bookmarkEnd w:id="46"/>
      <w:bookmarkEnd w:id="47"/>
      <w:bookmarkEnd w:id="48"/>
      <w:bookmarkEnd w:id="49"/>
      <w:bookmarkEnd w:id="50"/>
      <w:bookmarkEnd w:id="51"/>
      <w:bookmarkEnd w:id="52"/>
      <w:bookmarkEnd w:id="53"/>
      <w:bookmarkEnd w:id="54"/>
      <w:bookmarkEnd w:id="55"/>
      <w:r w:rsidRPr="003F34EE">
        <w:rPr>
          <w:rFonts w:ascii="Trebuchet MS" w:eastAsia="Times New Roman" w:hAnsi="Trebuchet MS" w:cs="Times New Roman"/>
          <w:b/>
          <w:bCs/>
          <w:color w:val="000000" w:themeColor="text1"/>
          <w:lang w:eastAsia="en-GB"/>
        </w:rPr>
        <w:t>și sumele suport</w:t>
      </w:r>
    </w:p>
    <w:tbl>
      <w:tblPr>
        <w:tblStyle w:val="TableGrid"/>
        <w:tblW w:w="0" w:type="auto"/>
        <w:tblLook w:val="04A0" w:firstRow="1" w:lastRow="0" w:firstColumn="1" w:lastColumn="0" w:noHBand="0" w:noVBand="1"/>
      </w:tblPr>
      <w:tblGrid>
        <w:gridCol w:w="9016"/>
      </w:tblGrid>
      <w:tr w:rsidR="007E0E8B" w:rsidRPr="003F34EE" w:rsidTr="007E0E8B">
        <w:tc>
          <w:tcPr>
            <w:tcW w:w="9016" w:type="dxa"/>
          </w:tcPr>
          <w:p w:rsidR="007E0E8B" w:rsidRPr="003F34EE" w:rsidRDefault="007E0E8B" w:rsidP="008F7B1A">
            <w:pPr>
              <w:jc w:val="both"/>
              <w:rPr>
                <w:rFonts w:ascii="Trebuchet MS" w:hAnsi="Trebuchet MS"/>
              </w:rPr>
            </w:pPr>
            <w:r w:rsidRPr="003F34EE">
              <w:rPr>
                <w:rFonts w:ascii="Trebuchet MS" w:hAnsi="Trebuchet MS"/>
              </w:rPr>
              <w:t>Plata anuala rezultata ca raport intre plafonul anual al intervenției si numărul de hectare eligibile determinate de APIA, pe fiecare măsura de sprijin cuplat.</w:t>
            </w:r>
          </w:p>
        </w:tc>
      </w:tr>
    </w:tbl>
    <w:p w:rsidR="007E0E8B" w:rsidRPr="003F34EE" w:rsidRDefault="007E0E8B">
      <w:pPr>
        <w:rPr>
          <w:rFonts w:ascii="Trebuchet MS" w:hAnsi="Trebuchet MS"/>
        </w:rPr>
      </w:pPr>
    </w:p>
    <w:p w:rsidR="007E0E8B" w:rsidRPr="003F34EE" w:rsidRDefault="007E0E8B">
      <w:pPr>
        <w:rPr>
          <w:rFonts w:ascii="Trebuchet MS" w:hAnsi="Trebuchet MS"/>
          <w:b/>
        </w:rPr>
      </w:pPr>
      <w:r w:rsidRPr="003F34EE">
        <w:rPr>
          <w:rFonts w:ascii="Trebuchet MS" w:hAnsi="Trebuchet MS"/>
          <w:b/>
        </w:rPr>
        <w:t>5.1.8 Sprijinul cuplat pentru venit</w:t>
      </w:r>
    </w:p>
    <w:p w:rsidR="007E0E8B" w:rsidRPr="003F34EE" w:rsidRDefault="007E0E8B">
      <w:pPr>
        <w:rPr>
          <w:rFonts w:ascii="Trebuchet MS" w:hAnsi="Trebuchet MS"/>
          <w:i/>
        </w:rPr>
      </w:pPr>
      <w:r w:rsidRPr="003F34EE">
        <w:rPr>
          <w:rFonts w:ascii="Trebuchet MS" w:hAnsi="Trebuchet MS"/>
          <w:i/>
        </w:rPr>
        <w:t xml:space="preserve">Justificarea dificultăților cu care se confruntă sectoarele/producția (producțiile) vizate sau tipul (tipurile) de agricultură din acestea (cu excepția cazului culturilor </w:t>
      </w:r>
      <w:proofErr w:type="spellStart"/>
      <w:r w:rsidRPr="003F34EE">
        <w:rPr>
          <w:rFonts w:ascii="Trebuchet MS" w:hAnsi="Trebuchet MS"/>
          <w:i/>
        </w:rPr>
        <w:t>proteaginoase</w:t>
      </w:r>
      <w:proofErr w:type="spellEnd"/>
      <w:r w:rsidRPr="003F34EE">
        <w:rPr>
          <w:rFonts w:ascii="Trebuchet MS" w:hAnsi="Trebuchet MS"/>
          <w:i/>
        </w:rPr>
        <w:t>, care nu necesită o astfel de justificare).</w:t>
      </w:r>
    </w:p>
    <w:tbl>
      <w:tblPr>
        <w:tblStyle w:val="TableGrid"/>
        <w:tblW w:w="0" w:type="auto"/>
        <w:tblLook w:val="04A0" w:firstRow="1" w:lastRow="0" w:firstColumn="1" w:lastColumn="0" w:noHBand="0" w:noVBand="1"/>
      </w:tblPr>
      <w:tblGrid>
        <w:gridCol w:w="9016"/>
      </w:tblGrid>
      <w:tr w:rsidR="00813D0D" w:rsidRPr="003F34EE" w:rsidTr="007E0E8B">
        <w:tc>
          <w:tcPr>
            <w:tcW w:w="9016" w:type="dxa"/>
          </w:tcPr>
          <w:p w:rsidR="00813D0D" w:rsidRPr="003F34EE" w:rsidRDefault="00813D0D" w:rsidP="00813D0D">
            <w:pPr>
              <w:jc w:val="both"/>
              <w:rPr>
                <w:rFonts w:ascii="Trebuchet MS" w:hAnsi="Trebuchet MS"/>
              </w:rPr>
            </w:pPr>
            <w:r w:rsidRPr="003F34EE">
              <w:rPr>
                <w:rFonts w:ascii="Trebuchet MS" w:eastAsia="Calibri" w:hAnsi="Trebuchet MS"/>
              </w:rPr>
              <w:t xml:space="preserve">În România cultivarea sfeclei de zahăr asigură un minim din necesarul de consum de zahăr. Necesarul de consum anual este cca. de 500.000 tone zahăr. Zahărul din sfecla de zahăr reprezintă peste 20% din consumul intern. Diferența se asigură din import zahăr brut în vederea rafinării (peste 30%) și a zahărului alb importat. Prin urmare, </w:t>
            </w:r>
            <w:r w:rsidRPr="003F34EE">
              <w:rPr>
                <w:rFonts w:ascii="Trebuchet MS" w:hAnsi="Trebuchet MS"/>
              </w:rPr>
              <w:t xml:space="preserve">România rămâne </w:t>
            </w:r>
            <w:r w:rsidRPr="003F34EE">
              <w:rPr>
                <w:rFonts w:ascii="Trebuchet MS" w:hAnsi="Trebuchet MS"/>
              </w:rPr>
              <w:lastRenderedPageBreak/>
              <w:t>un importator constant de zahăr, pentru acoperirea necesarului de consum, așa cum reiese din balanța comercială.</w:t>
            </w:r>
          </w:p>
          <w:p w:rsidR="00813D0D" w:rsidRPr="003F34EE" w:rsidRDefault="00813D0D" w:rsidP="00813D0D">
            <w:pPr>
              <w:jc w:val="both"/>
              <w:rPr>
                <w:rFonts w:ascii="Trebuchet MS" w:hAnsi="Trebuchet MS"/>
                <w:b/>
                <w:bCs/>
              </w:rPr>
            </w:pPr>
            <w:proofErr w:type="spellStart"/>
            <w:r w:rsidRPr="003F34EE">
              <w:rPr>
                <w:rFonts w:ascii="Trebuchet MS" w:hAnsi="Trebuchet MS"/>
                <w:b/>
                <w:bCs/>
              </w:rPr>
              <w:t>Situaţia</w:t>
            </w:r>
            <w:proofErr w:type="spellEnd"/>
            <w:r w:rsidRPr="003F34EE">
              <w:rPr>
                <w:rFonts w:ascii="Trebuchet MS" w:hAnsi="Trebuchet MS"/>
                <w:b/>
                <w:bCs/>
              </w:rPr>
              <w:t xml:space="preserve"> privind schimburile intra </w:t>
            </w:r>
            <w:proofErr w:type="spellStart"/>
            <w:r w:rsidRPr="003F34EE">
              <w:rPr>
                <w:rFonts w:ascii="Trebuchet MS" w:hAnsi="Trebuchet MS"/>
                <w:b/>
                <w:bCs/>
              </w:rPr>
              <w:t>şi</w:t>
            </w:r>
            <w:proofErr w:type="spellEnd"/>
            <w:r w:rsidRPr="003F34EE">
              <w:rPr>
                <w:rFonts w:ascii="Trebuchet MS" w:hAnsi="Trebuchet MS"/>
                <w:b/>
                <w:bCs/>
              </w:rPr>
              <w:t xml:space="preserve"> </w:t>
            </w:r>
            <w:proofErr w:type="spellStart"/>
            <w:r w:rsidRPr="003F34EE">
              <w:rPr>
                <w:rFonts w:ascii="Trebuchet MS" w:hAnsi="Trebuchet MS"/>
                <w:b/>
                <w:bCs/>
              </w:rPr>
              <w:t>extracomunitare</w:t>
            </w:r>
            <w:proofErr w:type="spellEnd"/>
            <w:r w:rsidRPr="003F34EE">
              <w:rPr>
                <w:rFonts w:ascii="Trebuchet MS" w:hAnsi="Trebuchet MS"/>
                <w:b/>
                <w:bCs/>
              </w:rPr>
              <w:t xml:space="preserve"> de zahăr din trestie sau sfeclă de zahăr </w:t>
            </w:r>
            <w:proofErr w:type="spellStart"/>
            <w:r w:rsidRPr="003F34EE">
              <w:rPr>
                <w:rFonts w:ascii="Trebuchet MS" w:hAnsi="Trebuchet MS"/>
                <w:b/>
                <w:bCs/>
              </w:rPr>
              <w:t>şi</w:t>
            </w:r>
            <w:proofErr w:type="spellEnd"/>
            <w:r w:rsidRPr="003F34EE">
              <w:rPr>
                <w:rFonts w:ascii="Trebuchet MS" w:hAnsi="Trebuchet MS"/>
                <w:b/>
                <w:bCs/>
              </w:rPr>
              <w:t xml:space="preserve"> zaharoză pură în perioada 2015-2020</w:t>
            </w:r>
          </w:p>
          <w:tbl>
            <w:tblPr>
              <w:tblStyle w:val="TableGrid"/>
              <w:tblW w:w="4957" w:type="dxa"/>
              <w:tblLook w:val="04A0" w:firstRow="1" w:lastRow="0" w:firstColumn="1" w:lastColumn="0" w:noHBand="0" w:noVBand="1"/>
            </w:tblPr>
            <w:tblGrid>
              <w:gridCol w:w="678"/>
              <w:gridCol w:w="1211"/>
              <w:gridCol w:w="3068"/>
            </w:tblGrid>
            <w:tr w:rsidR="00813D0D" w:rsidRPr="003F34EE" w:rsidTr="007F4E4B">
              <w:trPr>
                <w:trHeight w:val="254"/>
              </w:trPr>
              <w:tc>
                <w:tcPr>
                  <w:tcW w:w="650" w:type="dxa"/>
                </w:tcPr>
                <w:p w:rsidR="00813D0D" w:rsidRPr="003F34EE" w:rsidRDefault="00813D0D" w:rsidP="00813D0D">
                  <w:pPr>
                    <w:rPr>
                      <w:rFonts w:ascii="Trebuchet MS" w:hAnsi="Trebuchet MS"/>
                      <w:bCs/>
                      <w:lang w:eastAsia="ro-RO"/>
                    </w:rPr>
                  </w:pPr>
                  <w:r w:rsidRPr="003F34EE">
                    <w:rPr>
                      <w:rFonts w:ascii="Trebuchet MS" w:hAnsi="Trebuchet MS"/>
                      <w:bCs/>
                      <w:lang w:eastAsia="ro-RO"/>
                    </w:rPr>
                    <w:t>Anul</w:t>
                  </w:r>
                </w:p>
              </w:tc>
              <w:tc>
                <w:tcPr>
                  <w:tcW w:w="1211" w:type="dxa"/>
                </w:tcPr>
                <w:p w:rsidR="00813D0D" w:rsidRPr="003F34EE" w:rsidRDefault="00813D0D" w:rsidP="00813D0D">
                  <w:pPr>
                    <w:rPr>
                      <w:rFonts w:ascii="Trebuchet MS" w:hAnsi="Trebuchet MS"/>
                      <w:bCs/>
                      <w:lang w:eastAsia="ro-RO"/>
                    </w:rPr>
                  </w:pPr>
                  <w:r w:rsidRPr="003F34EE">
                    <w:rPr>
                      <w:rFonts w:ascii="Trebuchet MS" w:hAnsi="Trebuchet MS"/>
                      <w:bCs/>
                      <w:lang w:eastAsia="ro-RO"/>
                    </w:rPr>
                    <w:t xml:space="preserve">Import  </w:t>
                  </w:r>
                  <w:proofErr w:type="spellStart"/>
                  <w:r w:rsidRPr="003F34EE">
                    <w:rPr>
                      <w:rFonts w:ascii="Trebuchet MS" w:hAnsi="Trebuchet MS"/>
                      <w:bCs/>
                      <w:lang w:eastAsia="ro-RO"/>
                    </w:rPr>
                    <w:t>To</w:t>
                  </w:r>
                  <w:proofErr w:type="spellEnd"/>
                  <w:r w:rsidRPr="003F34EE">
                    <w:rPr>
                      <w:rFonts w:ascii="Trebuchet MS" w:hAnsi="Trebuchet MS"/>
                      <w:bCs/>
                      <w:lang w:eastAsia="ro-RO"/>
                    </w:rPr>
                    <w:t xml:space="preserve"> </w:t>
                  </w:r>
                </w:p>
              </w:tc>
              <w:tc>
                <w:tcPr>
                  <w:tcW w:w="3096" w:type="dxa"/>
                </w:tcPr>
                <w:p w:rsidR="00813D0D" w:rsidRPr="003F34EE" w:rsidRDefault="00813D0D" w:rsidP="00813D0D">
                  <w:pPr>
                    <w:rPr>
                      <w:rFonts w:ascii="Trebuchet MS" w:hAnsi="Trebuchet MS"/>
                      <w:bCs/>
                      <w:lang w:eastAsia="ro-RO"/>
                    </w:rPr>
                  </w:pPr>
                  <w:r w:rsidRPr="003F34EE">
                    <w:rPr>
                      <w:rFonts w:ascii="Trebuchet MS" w:hAnsi="Trebuchet MS"/>
                      <w:bCs/>
                      <w:lang w:eastAsia="ro-RO"/>
                    </w:rPr>
                    <w:t xml:space="preserve">Export </w:t>
                  </w:r>
                  <w:proofErr w:type="spellStart"/>
                  <w:r w:rsidRPr="003F34EE">
                    <w:rPr>
                      <w:rFonts w:ascii="Trebuchet MS" w:hAnsi="Trebuchet MS"/>
                      <w:bCs/>
                      <w:lang w:eastAsia="ro-RO"/>
                    </w:rPr>
                    <w:t>To</w:t>
                  </w:r>
                  <w:proofErr w:type="spellEnd"/>
                </w:p>
              </w:tc>
            </w:tr>
            <w:tr w:rsidR="00813D0D" w:rsidRPr="003F34EE" w:rsidTr="007F4E4B">
              <w:trPr>
                <w:trHeight w:val="254"/>
              </w:trPr>
              <w:tc>
                <w:tcPr>
                  <w:tcW w:w="650" w:type="dxa"/>
                  <w:vAlign w:val="bottom"/>
                </w:tcPr>
                <w:p w:rsidR="00813D0D" w:rsidRPr="003F34EE" w:rsidRDefault="00813D0D" w:rsidP="00813D0D">
                  <w:pPr>
                    <w:rPr>
                      <w:rFonts w:ascii="Trebuchet MS" w:hAnsi="Trebuchet MS"/>
                      <w:b/>
                      <w:bCs/>
                      <w:lang w:eastAsia="ro-RO"/>
                    </w:rPr>
                  </w:pPr>
                  <w:r w:rsidRPr="003F34EE">
                    <w:rPr>
                      <w:rFonts w:ascii="Trebuchet MS" w:hAnsi="Trebuchet MS"/>
                      <w:lang w:eastAsia="ro-RO"/>
                    </w:rPr>
                    <w:t>2015</w:t>
                  </w:r>
                </w:p>
              </w:tc>
              <w:tc>
                <w:tcPr>
                  <w:tcW w:w="1211" w:type="dxa"/>
                  <w:vAlign w:val="bottom"/>
                </w:tcPr>
                <w:p w:rsidR="00813D0D" w:rsidRPr="003F34EE" w:rsidRDefault="00813D0D" w:rsidP="00813D0D">
                  <w:pPr>
                    <w:rPr>
                      <w:rFonts w:ascii="Trebuchet MS" w:hAnsi="Trebuchet MS"/>
                      <w:lang w:eastAsia="ro-RO"/>
                    </w:rPr>
                  </w:pPr>
                  <w:r w:rsidRPr="003F34EE">
                    <w:rPr>
                      <w:rFonts w:ascii="Trebuchet MS" w:hAnsi="Trebuchet MS"/>
                      <w:lang w:eastAsia="ro-RO"/>
                    </w:rPr>
                    <w:t>502.358,5</w:t>
                  </w:r>
                </w:p>
              </w:tc>
              <w:tc>
                <w:tcPr>
                  <w:tcW w:w="3096" w:type="dxa"/>
                  <w:vAlign w:val="bottom"/>
                </w:tcPr>
                <w:p w:rsidR="00813D0D" w:rsidRPr="003F34EE" w:rsidRDefault="00813D0D" w:rsidP="00813D0D">
                  <w:pPr>
                    <w:rPr>
                      <w:rFonts w:ascii="Trebuchet MS" w:hAnsi="Trebuchet MS"/>
                      <w:lang w:eastAsia="ro-RO"/>
                    </w:rPr>
                  </w:pPr>
                  <w:r w:rsidRPr="003F34EE">
                    <w:rPr>
                      <w:rFonts w:ascii="Trebuchet MS" w:hAnsi="Trebuchet MS"/>
                      <w:lang w:eastAsia="ro-RO"/>
                    </w:rPr>
                    <w:t>75.223,0</w:t>
                  </w:r>
                </w:p>
              </w:tc>
            </w:tr>
            <w:tr w:rsidR="00813D0D" w:rsidRPr="003F34EE" w:rsidTr="007F4E4B">
              <w:trPr>
                <w:trHeight w:val="254"/>
              </w:trPr>
              <w:tc>
                <w:tcPr>
                  <w:tcW w:w="650" w:type="dxa"/>
                  <w:vAlign w:val="bottom"/>
                </w:tcPr>
                <w:p w:rsidR="00813D0D" w:rsidRPr="003F34EE" w:rsidRDefault="00813D0D" w:rsidP="00813D0D">
                  <w:pPr>
                    <w:rPr>
                      <w:rFonts w:ascii="Trebuchet MS" w:hAnsi="Trebuchet MS"/>
                      <w:b/>
                      <w:bCs/>
                      <w:lang w:eastAsia="ro-RO"/>
                    </w:rPr>
                  </w:pPr>
                  <w:r w:rsidRPr="003F34EE">
                    <w:rPr>
                      <w:rFonts w:ascii="Trebuchet MS" w:hAnsi="Trebuchet MS"/>
                      <w:lang w:eastAsia="ro-RO"/>
                    </w:rPr>
                    <w:t>2016</w:t>
                  </w:r>
                </w:p>
              </w:tc>
              <w:tc>
                <w:tcPr>
                  <w:tcW w:w="1211" w:type="dxa"/>
                  <w:vAlign w:val="bottom"/>
                </w:tcPr>
                <w:p w:rsidR="00813D0D" w:rsidRPr="003F34EE" w:rsidRDefault="00813D0D" w:rsidP="00813D0D">
                  <w:pPr>
                    <w:rPr>
                      <w:rFonts w:ascii="Trebuchet MS" w:hAnsi="Trebuchet MS"/>
                      <w:lang w:eastAsia="ro-RO"/>
                    </w:rPr>
                  </w:pPr>
                  <w:r w:rsidRPr="003F34EE">
                    <w:rPr>
                      <w:rFonts w:ascii="Trebuchet MS" w:hAnsi="Trebuchet MS"/>
                      <w:lang w:eastAsia="ro-RO"/>
                    </w:rPr>
                    <w:t>429.858,6</w:t>
                  </w:r>
                </w:p>
              </w:tc>
              <w:tc>
                <w:tcPr>
                  <w:tcW w:w="3096" w:type="dxa"/>
                  <w:vAlign w:val="bottom"/>
                </w:tcPr>
                <w:p w:rsidR="00813D0D" w:rsidRPr="003F34EE" w:rsidRDefault="00813D0D" w:rsidP="00813D0D">
                  <w:pPr>
                    <w:rPr>
                      <w:rFonts w:ascii="Trebuchet MS" w:hAnsi="Trebuchet MS"/>
                      <w:lang w:eastAsia="ro-RO"/>
                    </w:rPr>
                  </w:pPr>
                  <w:r w:rsidRPr="003F34EE">
                    <w:rPr>
                      <w:rFonts w:ascii="Trebuchet MS" w:hAnsi="Trebuchet MS"/>
                      <w:lang w:eastAsia="ro-RO"/>
                    </w:rPr>
                    <w:t>83.823,3</w:t>
                  </w:r>
                </w:p>
              </w:tc>
            </w:tr>
            <w:tr w:rsidR="00813D0D" w:rsidRPr="003F34EE" w:rsidTr="007F4E4B">
              <w:trPr>
                <w:trHeight w:val="254"/>
              </w:trPr>
              <w:tc>
                <w:tcPr>
                  <w:tcW w:w="650" w:type="dxa"/>
                  <w:vAlign w:val="bottom"/>
                </w:tcPr>
                <w:p w:rsidR="00813D0D" w:rsidRPr="003F34EE" w:rsidRDefault="00813D0D" w:rsidP="00813D0D">
                  <w:pPr>
                    <w:rPr>
                      <w:rFonts w:ascii="Trebuchet MS" w:hAnsi="Trebuchet MS"/>
                      <w:b/>
                      <w:bCs/>
                      <w:lang w:eastAsia="ro-RO"/>
                    </w:rPr>
                  </w:pPr>
                  <w:r w:rsidRPr="003F34EE">
                    <w:rPr>
                      <w:rFonts w:ascii="Trebuchet MS" w:hAnsi="Trebuchet MS"/>
                      <w:lang w:eastAsia="ro-RO"/>
                    </w:rPr>
                    <w:t>2017</w:t>
                  </w:r>
                </w:p>
              </w:tc>
              <w:tc>
                <w:tcPr>
                  <w:tcW w:w="1211" w:type="dxa"/>
                  <w:vAlign w:val="bottom"/>
                </w:tcPr>
                <w:p w:rsidR="00813D0D" w:rsidRPr="003F34EE" w:rsidRDefault="00813D0D" w:rsidP="00813D0D">
                  <w:pPr>
                    <w:rPr>
                      <w:rFonts w:ascii="Trebuchet MS" w:hAnsi="Trebuchet MS"/>
                      <w:lang w:eastAsia="ro-RO"/>
                    </w:rPr>
                  </w:pPr>
                  <w:r w:rsidRPr="003F34EE">
                    <w:rPr>
                      <w:rFonts w:ascii="Trebuchet MS" w:hAnsi="Trebuchet MS"/>
                      <w:lang w:eastAsia="ro-RO"/>
                    </w:rPr>
                    <w:t>368.862,1</w:t>
                  </w:r>
                </w:p>
              </w:tc>
              <w:tc>
                <w:tcPr>
                  <w:tcW w:w="3096" w:type="dxa"/>
                  <w:vAlign w:val="bottom"/>
                </w:tcPr>
                <w:p w:rsidR="00813D0D" w:rsidRPr="003F34EE" w:rsidRDefault="00813D0D" w:rsidP="00813D0D">
                  <w:pPr>
                    <w:rPr>
                      <w:rFonts w:ascii="Trebuchet MS" w:hAnsi="Trebuchet MS"/>
                      <w:lang w:eastAsia="ro-RO"/>
                    </w:rPr>
                  </w:pPr>
                  <w:r w:rsidRPr="003F34EE">
                    <w:rPr>
                      <w:rFonts w:ascii="Trebuchet MS" w:hAnsi="Trebuchet MS"/>
                      <w:lang w:eastAsia="ro-RO"/>
                    </w:rPr>
                    <w:t>66.508,1</w:t>
                  </w:r>
                </w:p>
              </w:tc>
            </w:tr>
            <w:tr w:rsidR="00813D0D" w:rsidRPr="003F34EE" w:rsidTr="007F4E4B">
              <w:trPr>
                <w:trHeight w:val="254"/>
              </w:trPr>
              <w:tc>
                <w:tcPr>
                  <w:tcW w:w="650" w:type="dxa"/>
                  <w:vAlign w:val="bottom"/>
                </w:tcPr>
                <w:p w:rsidR="00813D0D" w:rsidRPr="003F34EE" w:rsidRDefault="00813D0D" w:rsidP="00813D0D">
                  <w:pPr>
                    <w:rPr>
                      <w:rFonts w:ascii="Trebuchet MS" w:hAnsi="Trebuchet MS"/>
                      <w:b/>
                      <w:bCs/>
                      <w:lang w:eastAsia="ro-RO"/>
                    </w:rPr>
                  </w:pPr>
                  <w:r w:rsidRPr="003F34EE">
                    <w:rPr>
                      <w:rFonts w:ascii="Trebuchet MS" w:hAnsi="Trebuchet MS"/>
                      <w:lang w:eastAsia="ro-RO"/>
                    </w:rPr>
                    <w:t>2018</w:t>
                  </w:r>
                </w:p>
              </w:tc>
              <w:tc>
                <w:tcPr>
                  <w:tcW w:w="1211" w:type="dxa"/>
                  <w:vAlign w:val="bottom"/>
                </w:tcPr>
                <w:p w:rsidR="00813D0D" w:rsidRPr="003F34EE" w:rsidRDefault="00813D0D" w:rsidP="00813D0D">
                  <w:pPr>
                    <w:rPr>
                      <w:rFonts w:ascii="Trebuchet MS" w:hAnsi="Trebuchet MS"/>
                      <w:lang w:eastAsia="ro-RO"/>
                    </w:rPr>
                  </w:pPr>
                  <w:r w:rsidRPr="003F34EE">
                    <w:rPr>
                      <w:rFonts w:ascii="Trebuchet MS" w:hAnsi="Trebuchet MS"/>
                      <w:lang w:eastAsia="ro-RO"/>
                    </w:rPr>
                    <w:t>383.066,5</w:t>
                  </w:r>
                </w:p>
              </w:tc>
              <w:tc>
                <w:tcPr>
                  <w:tcW w:w="3096" w:type="dxa"/>
                  <w:vAlign w:val="bottom"/>
                </w:tcPr>
                <w:p w:rsidR="00813D0D" w:rsidRPr="003F34EE" w:rsidRDefault="00813D0D" w:rsidP="00813D0D">
                  <w:pPr>
                    <w:rPr>
                      <w:rFonts w:ascii="Trebuchet MS" w:hAnsi="Trebuchet MS"/>
                      <w:lang w:eastAsia="ro-RO"/>
                    </w:rPr>
                  </w:pPr>
                  <w:r w:rsidRPr="003F34EE">
                    <w:rPr>
                      <w:rFonts w:ascii="Trebuchet MS" w:hAnsi="Trebuchet MS"/>
                      <w:lang w:eastAsia="ro-RO"/>
                    </w:rPr>
                    <w:t>59.041,7</w:t>
                  </w:r>
                </w:p>
              </w:tc>
            </w:tr>
            <w:tr w:rsidR="00813D0D" w:rsidRPr="003F34EE" w:rsidTr="007F4E4B">
              <w:trPr>
                <w:trHeight w:val="254"/>
              </w:trPr>
              <w:tc>
                <w:tcPr>
                  <w:tcW w:w="650" w:type="dxa"/>
                  <w:vAlign w:val="bottom"/>
                </w:tcPr>
                <w:p w:rsidR="00813D0D" w:rsidRPr="003F34EE" w:rsidRDefault="00813D0D" w:rsidP="00813D0D">
                  <w:pPr>
                    <w:rPr>
                      <w:rFonts w:ascii="Trebuchet MS" w:hAnsi="Trebuchet MS"/>
                      <w:b/>
                      <w:bCs/>
                      <w:lang w:eastAsia="ro-RO"/>
                    </w:rPr>
                  </w:pPr>
                  <w:r w:rsidRPr="003F34EE">
                    <w:rPr>
                      <w:rFonts w:ascii="Trebuchet MS" w:hAnsi="Trebuchet MS"/>
                      <w:lang w:eastAsia="ro-RO"/>
                    </w:rPr>
                    <w:t>2019</w:t>
                  </w:r>
                </w:p>
              </w:tc>
              <w:tc>
                <w:tcPr>
                  <w:tcW w:w="1211" w:type="dxa"/>
                  <w:vAlign w:val="bottom"/>
                </w:tcPr>
                <w:p w:rsidR="00813D0D" w:rsidRPr="003F34EE" w:rsidRDefault="00813D0D" w:rsidP="00813D0D">
                  <w:pPr>
                    <w:rPr>
                      <w:rFonts w:ascii="Trebuchet MS" w:hAnsi="Trebuchet MS"/>
                      <w:lang w:eastAsia="ro-RO"/>
                    </w:rPr>
                  </w:pPr>
                  <w:r w:rsidRPr="003F34EE">
                    <w:rPr>
                      <w:rFonts w:ascii="Trebuchet MS" w:hAnsi="Trebuchet MS"/>
                      <w:lang w:eastAsia="ro-RO"/>
                    </w:rPr>
                    <w:t>472.898,2</w:t>
                  </w:r>
                </w:p>
              </w:tc>
              <w:tc>
                <w:tcPr>
                  <w:tcW w:w="3096" w:type="dxa"/>
                  <w:vAlign w:val="bottom"/>
                </w:tcPr>
                <w:p w:rsidR="00813D0D" w:rsidRPr="003F34EE" w:rsidRDefault="00813D0D" w:rsidP="00813D0D">
                  <w:pPr>
                    <w:rPr>
                      <w:rFonts w:ascii="Trebuchet MS" w:hAnsi="Trebuchet MS"/>
                      <w:lang w:eastAsia="ro-RO"/>
                    </w:rPr>
                  </w:pPr>
                  <w:r w:rsidRPr="003F34EE">
                    <w:rPr>
                      <w:rFonts w:ascii="Trebuchet MS" w:hAnsi="Trebuchet MS"/>
                      <w:lang w:eastAsia="ro-RO"/>
                    </w:rPr>
                    <w:t>45.903,0</w:t>
                  </w:r>
                </w:p>
              </w:tc>
            </w:tr>
            <w:tr w:rsidR="00813D0D" w:rsidRPr="003F34EE" w:rsidTr="007F4E4B">
              <w:trPr>
                <w:trHeight w:val="254"/>
              </w:trPr>
              <w:tc>
                <w:tcPr>
                  <w:tcW w:w="650" w:type="dxa"/>
                  <w:vAlign w:val="bottom"/>
                </w:tcPr>
                <w:p w:rsidR="00813D0D" w:rsidRPr="003F34EE" w:rsidRDefault="00813D0D" w:rsidP="00813D0D">
                  <w:pPr>
                    <w:rPr>
                      <w:rFonts w:ascii="Trebuchet MS" w:hAnsi="Trebuchet MS"/>
                      <w:b/>
                      <w:bCs/>
                      <w:lang w:eastAsia="ro-RO"/>
                    </w:rPr>
                  </w:pPr>
                  <w:r w:rsidRPr="003F34EE">
                    <w:rPr>
                      <w:rFonts w:ascii="Trebuchet MS" w:hAnsi="Trebuchet MS"/>
                      <w:lang w:eastAsia="ro-RO"/>
                    </w:rPr>
                    <w:t>2020</w:t>
                  </w:r>
                </w:p>
              </w:tc>
              <w:tc>
                <w:tcPr>
                  <w:tcW w:w="1211" w:type="dxa"/>
                  <w:vAlign w:val="bottom"/>
                </w:tcPr>
                <w:p w:rsidR="00813D0D" w:rsidRPr="003F34EE" w:rsidRDefault="00813D0D" w:rsidP="00813D0D">
                  <w:pPr>
                    <w:rPr>
                      <w:rFonts w:ascii="Trebuchet MS" w:hAnsi="Trebuchet MS"/>
                      <w:lang w:eastAsia="ro-RO"/>
                    </w:rPr>
                  </w:pPr>
                  <w:r w:rsidRPr="003F34EE">
                    <w:rPr>
                      <w:rFonts w:ascii="Trebuchet MS" w:hAnsi="Trebuchet MS"/>
                      <w:lang w:eastAsia="ro-RO"/>
                    </w:rPr>
                    <w:t>478.158.0</w:t>
                  </w:r>
                </w:p>
              </w:tc>
              <w:tc>
                <w:tcPr>
                  <w:tcW w:w="3096" w:type="dxa"/>
                  <w:vAlign w:val="bottom"/>
                </w:tcPr>
                <w:p w:rsidR="00813D0D" w:rsidRPr="003F34EE" w:rsidRDefault="00813D0D" w:rsidP="00813D0D">
                  <w:pPr>
                    <w:rPr>
                      <w:rFonts w:ascii="Trebuchet MS" w:hAnsi="Trebuchet MS"/>
                      <w:lang w:eastAsia="ro-RO"/>
                    </w:rPr>
                  </w:pPr>
                  <w:r w:rsidRPr="003F34EE">
                    <w:rPr>
                      <w:rFonts w:ascii="Trebuchet MS" w:hAnsi="Trebuchet MS"/>
                      <w:lang w:eastAsia="ro-RO"/>
                    </w:rPr>
                    <w:t>78.247.8</w:t>
                  </w:r>
                </w:p>
              </w:tc>
            </w:tr>
          </w:tbl>
          <w:p w:rsidR="00813D0D" w:rsidRPr="003F34EE" w:rsidRDefault="00813D0D" w:rsidP="00813D0D">
            <w:pPr>
              <w:jc w:val="both"/>
              <w:rPr>
                <w:rFonts w:ascii="Trebuchet MS" w:hAnsi="Trebuchet MS"/>
                <w:bCs/>
              </w:rPr>
            </w:pPr>
            <w:r w:rsidRPr="003F34EE">
              <w:rPr>
                <w:rFonts w:ascii="Trebuchet MS" w:hAnsi="Trebuchet MS"/>
                <w:bCs/>
                <w:i/>
                <w:iCs/>
              </w:rPr>
              <w:t xml:space="preserve">Sursa: Autoritatea Națională a </w:t>
            </w:r>
            <w:proofErr w:type="spellStart"/>
            <w:r w:rsidRPr="003F34EE">
              <w:rPr>
                <w:rFonts w:ascii="Trebuchet MS" w:hAnsi="Trebuchet MS"/>
                <w:bCs/>
                <w:i/>
                <w:iCs/>
              </w:rPr>
              <w:t>vămilor,INS</w:t>
            </w:r>
            <w:proofErr w:type="spellEnd"/>
          </w:p>
          <w:p w:rsidR="00813D0D" w:rsidRPr="003F34EE" w:rsidRDefault="00813D0D" w:rsidP="00813D0D">
            <w:pPr>
              <w:jc w:val="both"/>
              <w:rPr>
                <w:rFonts w:ascii="Trebuchet MS" w:hAnsi="Trebuchet MS"/>
                <w:b/>
                <w:bCs/>
              </w:rPr>
            </w:pPr>
          </w:p>
          <w:p w:rsidR="00813D0D" w:rsidRPr="003F34EE" w:rsidRDefault="00813D0D" w:rsidP="00813D0D">
            <w:pPr>
              <w:jc w:val="both"/>
              <w:rPr>
                <w:rFonts w:ascii="Trebuchet MS" w:hAnsi="Trebuchet MS"/>
                <w:bCs/>
              </w:rPr>
            </w:pPr>
            <w:r w:rsidRPr="003F34EE">
              <w:rPr>
                <w:rFonts w:ascii="Trebuchet MS" w:hAnsi="Trebuchet MS"/>
                <w:bCs/>
              </w:rPr>
              <w:t>După eliminarea cotelor de producție de zahăr (1octombrie 2017), din cele 4 fabrici existente, 2 fabrici s-au închis, în consecință, suprafața cultivată cu sfeclă de zahăr de 28,2 mii ha în perioada cotelor (anul 2017) s-a diminuat.</w:t>
            </w:r>
          </w:p>
          <w:p w:rsidR="00813D0D" w:rsidRPr="003F34EE" w:rsidRDefault="00813D0D" w:rsidP="00813D0D">
            <w:pPr>
              <w:jc w:val="both"/>
              <w:rPr>
                <w:rFonts w:ascii="Trebuchet MS" w:hAnsi="Trebuchet MS"/>
                <w:bCs/>
              </w:rPr>
            </w:pPr>
            <w:proofErr w:type="spellStart"/>
            <w:r w:rsidRPr="003F34EE">
              <w:rPr>
                <w:rFonts w:ascii="Trebuchet MS" w:hAnsi="Trebuchet MS"/>
                <w:bCs/>
              </w:rPr>
              <w:t>Inchiderea</w:t>
            </w:r>
            <w:proofErr w:type="spellEnd"/>
            <w:r w:rsidRPr="003F34EE">
              <w:rPr>
                <w:rFonts w:ascii="Trebuchet MS" w:hAnsi="Trebuchet MS"/>
                <w:bCs/>
              </w:rPr>
              <w:t xml:space="preserve"> fabricilor a generat abandonarea cultivării sfeclei de zahăr de către cultivatorii din zona fabricilor, care au investit în mașini/utilaje specifice cultivării/recoltării sfeclei de zahăr, ulterior, acestea și-au pierdut utilitatea;</w:t>
            </w:r>
          </w:p>
          <w:p w:rsidR="00813D0D" w:rsidRPr="003F34EE" w:rsidRDefault="00813D0D" w:rsidP="00813D0D">
            <w:pPr>
              <w:jc w:val="both"/>
              <w:rPr>
                <w:rFonts w:ascii="Trebuchet MS" w:hAnsi="Trebuchet MS"/>
                <w:bCs/>
              </w:rPr>
            </w:pPr>
          </w:p>
          <w:p w:rsidR="00813D0D" w:rsidRPr="003F34EE" w:rsidRDefault="00813D0D" w:rsidP="00813D0D">
            <w:pPr>
              <w:jc w:val="both"/>
              <w:rPr>
                <w:rFonts w:ascii="Trebuchet MS" w:hAnsi="Trebuchet MS"/>
                <w:bCs/>
              </w:rPr>
            </w:pPr>
            <w:r w:rsidRPr="003F34EE">
              <w:rPr>
                <w:rFonts w:ascii="Trebuchet MS" w:hAnsi="Trebuchet MS"/>
                <w:bCs/>
              </w:rPr>
              <w:t>Mai mult, prețul scăzut al zahărului după eliminarea cotelor de producție, comparativ cu prețul de referință (404 euro/</w:t>
            </w:r>
            <w:proofErr w:type="spellStart"/>
            <w:r w:rsidRPr="003F34EE">
              <w:rPr>
                <w:rFonts w:ascii="Trebuchet MS" w:hAnsi="Trebuchet MS"/>
                <w:bCs/>
              </w:rPr>
              <w:t>to</w:t>
            </w:r>
            <w:proofErr w:type="spellEnd"/>
            <w:r w:rsidRPr="003F34EE">
              <w:rPr>
                <w:rFonts w:ascii="Trebuchet MS" w:hAnsi="Trebuchet MS"/>
                <w:bCs/>
              </w:rPr>
              <w:t>), precum și eliminarea prețului minim garantat pentru sfecla de calitate standard (26,29 euro/</w:t>
            </w:r>
            <w:proofErr w:type="spellStart"/>
            <w:r w:rsidRPr="003F34EE">
              <w:rPr>
                <w:rFonts w:ascii="Trebuchet MS" w:hAnsi="Trebuchet MS"/>
                <w:bCs/>
              </w:rPr>
              <w:t>to</w:t>
            </w:r>
            <w:proofErr w:type="spellEnd"/>
            <w:r w:rsidRPr="003F34EE">
              <w:rPr>
                <w:rFonts w:ascii="Trebuchet MS" w:hAnsi="Trebuchet MS"/>
                <w:bCs/>
              </w:rPr>
              <w:t>), au afectat procesatorii și cultivatorii.</w:t>
            </w:r>
          </w:p>
          <w:p w:rsidR="00813D0D" w:rsidRPr="003F34EE" w:rsidRDefault="00813D0D" w:rsidP="00813D0D">
            <w:pPr>
              <w:jc w:val="both"/>
              <w:rPr>
                <w:rFonts w:ascii="Trebuchet MS" w:hAnsi="Trebuchet MS"/>
                <w:bCs/>
              </w:rPr>
            </w:pPr>
            <w:r w:rsidRPr="003F34EE">
              <w:rPr>
                <w:rFonts w:ascii="Trebuchet MS" w:hAnsi="Trebuchet MS"/>
                <w:bCs/>
              </w:rPr>
              <w:t xml:space="preserve">Fermierii se confruntă an de an, cu riscuri ce vizează veniturile realizate, ca urmare a schimbărilor climatice, crizelor fitosanitare, creșterea inputurilor, </w:t>
            </w:r>
            <w:r w:rsidR="005032CA">
              <w:rPr>
                <w:rFonts w:ascii="Trebuchet MS" w:hAnsi="Trebuchet MS"/>
                <w:bCs/>
              </w:rPr>
              <w:t>p</w:t>
            </w:r>
            <w:r w:rsidRPr="003F34EE">
              <w:rPr>
                <w:rFonts w:ascii="Trebuchet MS" w:hAnsi="Trebuchet MS"/>
                <w:bCs/>
              </w:rPr>
              <w:t>recum și accentuarea crizei energetice.</w:t>
            </w:r>
          </w:p>
          <w:p w:rsidR="00813D0D" w:rsidRPr="003F34EE" w:rsidRDefault="00813D0D" w:rsidP="00813D0D">
            <w:pPr>
              <w:jc w:val="both"/>
              <w:rPr>
                <w:rFonts w:ascii="Trebuchet MS" w:hAnsi="Trebuchet MS"/>
                <w:b/>
                <w:bCs/>
              </w:rPr>
            </w:pPr>
            <w:r w:rsidRPr="003F34EE">
              <w:rPr>
                <w:rFonts w:ascii="Trebuchet MS" w:hAnsi="Trebuchet MS"/>
                <w:bCs/>
              </w:rPr>
              <w:t>Pentru  evitarea abandonului acestei culturi, este necesară menținerea sprijinului cuplat în sectorul sfeclei de zahăr.</w:t>
            </w:r>
          </w:p>
          <w:p w:rsidR="00813D0D" w:rsidRPr="003F34EE" w:rsidRDefault="00813D0D" w:rsidP="00813D0D">
            <w:pPr>
              <w:jc w:val="both"/>
              <w:rPr>
                <w:rFonts w:ascii="Trebuchet MS" w:hAnsi="Trebuchet MS"/>
              </w:rPr>
            </w:pPr>
          </w:p>
        </w:tc>
      </w:tr>
    </w:tbl>
    <w:p w:rsidR="007E0E8B" w:rsidRPr="003F34EE" w:rsidRDefault="007E0E8B">
      <w:pPr>
        <w:rPr>
          <w:rFonts w:ascii="Trebuchet MS" w:hAnsi="Trebuchet MS"/>
        </w:rPr>
      </w:pPr>
    </w:p>
    <w:p w:rsidR="007E0E8B" w:rsidRPr="003F34EE" w:rsidRDefault="007E0E8B" w:rsidP="00FB3E92">
      <w:pPr>
        <w:jc w:val="both"/>
        <w:rPr>
          <w:rFonts w:ascii="Trebuchet MS" w:hAnsi="Trebuchet MS"/>
          <w:i/>
        </w:rPr>
      </w:pPr>
      <w:r w:rsidRPr="003F34EE">
        <w:rPr>
          <w:rFonts w:ascii="Trebuchet MS" w:hAnsi="Trebuchet MS"/>
          <w:i/>
        </w:rPr>
        <w:t>Care este scopul intervenției în ceea ce privește sectorul (sectoarele)/producția (sectoarele) vizate sau tipul (tipurile) de agricultură din acestea?</w:t>
      </w:r>
    </w:p>
    <w:tbl>
      <w:tblPr>
        <w:tblStyle w:val="TableGrid"/>
        <w:tblW w:w="0" w:type="auto"/>
        <w:tblLook w:val="04A0" w:firstRow="1" w:lastRow="0" w:firstColumn="1" w:lastColumn="0" w:noHBand="0" w:noVBand="1"/>
      </w:tblPr>
      <w:tblGrid>
        <w:gridCol w:w="9016"/>
      </w:tblGrid>
      <w:tr w:rsidR="007E0E8B" w:rsidRPr="003F34EE" w:rsidTr="007E0E8B">
        <w:tc>
          <w:tcPr>
            <w:tcW w:w="9016" w:type="dxa"/>
          </w:tcPr>
          <w:p w:rsidR="007E0E8B" w:rsidRPr="003F34EE" w:rsidRDefault="007E0E8B" w:rsidP="007E0E8B">
            <w:pPr>
              <w:spacing w:after="160" w:line="259" w:lineRule="auto"/>
              <w:ind w:left="720"/>
              <w:rPr>
                <w:rFonts w:ascii="Trebuchet MS" w:hAnsi="Trebuchet MS"/>
              </w:rPr>
            </w:pPr>
            <w:r w:rsidRPr="003F34EE">
              <w:rPr>
                <w:rFonts w:ascii="Trebuchet MS" w:hAnsi="Trebuchet MS"/>
              </w:rPr>
              <w:t>Îmbunătățirea competitivității</w:t>
            </w:r>
          </w:p>
          <w:p w:rsidR="007E0E8B" w:rsidRPr="004F7572" w:rsidRDefault="007E0E8B" w:rsidP="00FB3E92">
            <w:pPr>
              <w:numPr>
                <w:ilvl w:val="0"/>
                <w:numId w:val="3"/>
              </w:numPr>
              <w:spacing w:after="160" w:line="259" w:lineRule="auto"/>
              <w:jc w:val="both"/>
              <w:rPr>
                <w:rFonts w:ascii="Trebuchet MS" w:hAnsi="Trebuchet MS"/>
                <w:b/>
              </w:rPr>
            </w:pPr>
            <w:r w:rsidRPr="004F7572">
              <w:rPr>
                <w:rFonts w:ascii="Trebuchet MS" w:hAnsi="Trebuchet MS"/>
                <w:b/>
              </w:rPr>
              <w:t>Îmbunătățirea calității</w:t>
            </w:r>
            <w:r w:rsidRPr="004F7572">
              <w:rPr>
                <w:rFonts w:ascii="Trebuchet MS" w:hAnsi="Trebuchet MS"/>
                <w:b/>
                <w:lang w:val="en-US"/>
              </w:rPr>
              <w:t>;</w:t>
            </w:r>
            <w:r w:rsidRPr="004F7572">
              <w:rPr>
                <w:rFonts w:ascii="Trebuchet MS" w:hAnsi="Trebuchet MS"/>
                <w:b/>
              </w:rPr>
              <w:t xml:space="preserve"> </w:t>
            </w:r>
          </w:p>
          <w:p w:rsidR="007E0E8B" w:rsidRPr="003F34EE" w:rsidRDefault="007E0E8B" w:rsidP="00FB3E92">
            <w:pPr>
              <w:numPr>
                <w:ilvl w:val="0"/>
                <w:numId w:val="3"/>
              </w:numPr>
              <w:spacing w:after="160" w:line="259" w:lineRule="auto"/>
              <w:jc w:val="both"/>
              <w:rPr>
                <w:rFonts w:ascii="Trebuchet MS" w:hAnsi="Trebuchet MS"/>
                <w:b/>
              </w:rPr>
            </w:pPr>
            <w:r w:rsidRPr="004F7572">
              <w:rPr>
                <w:rFonts w:ascii="Trebuchet MS" w:hAnsi="Trebuchet MS"/>
                <w:b/>
              </w:rPr>
              <w:t xml:space="preserve">Îmbunătățirea sustenabilității, </w:t>
            </w:r>
            <w:r w:rsidR="00FA0A46" w:rsidRPr="004F7572">
              <w:rPr>
                <w:rFonts w:ascii="Trebuchet MS" w:hAnsi="Trebuchet MS"/>
                <w:b/>
              </w:rPr>
              <w:t>susținerea culturii de sfeclă de zahăr contribuie la asigurarea unui consum minim anual de zahăr de peste 20%.</w:t>
            </w:r>
            <w:r w:rsidR="00FA0A46" w:rsidRPr="003F34EE">
              <w:rPr>
                <w:rFonts w:ascii="Trebuchet MS" w:hAnsi="Trebuchet MS"/>
                <w:b/>
              </w:rPr>
              <w:t xml:space="preserve"> </w:t>
            </w:r>
          </w:p>
        </w:tc>
      </w:tr>
    </w:tbl>
    <w:p w:rsidR="007E0E8B" w:rsidRPr="003F34EE" w:rsidRDefault="007E0E8B">
      <w:pPr>
        <w:rPr>
          <w:rFonts w:ascii="Trebuchet MS" w:hAnsi="Trebuchet MS"/>
          <w:i/>
        </w:rPr>
      </w:pPr>
    </w:p>
    <w:p w:rsidR="007E0E8B" w:rsidRPr="003F34EE" w:rsidRDefault="007E0E8B" w:rsidP="007E0E8B">
      <w:pPr>
        <w:rPr>
          <w:rFonts w:ascii="Trebuchet MS" w:hAnsi="Trebuchet MS"/>
          <w:i/>
        </w:rPr>
      </w:pPr>
      <w:r w:rsidRPr="003F34EE">
        <w:rPr>
          <w:rFonts w:ascii="Trebuchet MS" w:hAnsi="Trebuchet MS"/>
          <w:i/>
        </w:rPr>
        <w:t>Cum va aborda intervenția dificultățile identificate în acest scop (adică explicația despre țintire)?</w:t>
      </w:r>
    </w:p>
    <w:tbl>
      <w:tblPr>
        <w:tblStyle w:val="TableGrid"/>
        <w:tblW w:w="0" w:type="auto"/>
        <w:tblLook w:val="04A0" w:firstRow="1" w:lastRow="0" w:firstColumn="1" w:lastColumn="0" w:noHBand="0" w:noVBand="1"/>
      </w:tblPr>
      <w:tblGrid>
        <w:gridCol w:w="9016"/>
      </w:tblGrid>
      <w:tr w:rsidR="007E0E8B" w:rsidRPr="003F34EE" w:rsidTr="007E0E8B">
        <w:tc>
          <w:tcPr>
            <w:tcW w:w="9016" w:type="dxa"/>
          </w:tcPr>
          <w:p w:rsidR="007E0E8B" w:rsidRPr="004F7572" w:rsidRDefault="00FA0A46" w:rsidP="002D4A33">
            <w:pPr>
              <w:jc w:val="both"/>
              <w:rPr>
                <w:rFonts w:ascii="Trebuchet MS" w:hAnsi="Trebuchet MS"/>
                <w:b/>
                <w:lang w:val="en-US"/>
              </w:rPr>
            </w:pPr>
            <w:r w:rsidRPr="004F7572">
              <w:rPr>
                <w:rFonts w:ascii="Trebuchet MS" w:hAnsi="Trebuchet MS"/>
                <w:b/>
              </w:rPr>
              <w:t>Intervenția va contribui la</w:t>
            </w:r>
            <w:r w:rsidRPr="004F7572">
              <w:rPr>
                <w:rFonts w:ascii="Trebuchet MS" w:hAnsi="Trebuchet MS"/>
                <w:b/>
                <w:lang w:val="en-US"/>
              </w:rPr>
              <w:t>:</w:t>
            </w:r>
          </w:p>
          <w:p w:rsidR="00FA0A46" w:rsidRPr="003F34EE" w:rsidRDefault="00FA0A46" w:rsidP="002D4A33">
            <w:pPr>
              <w:jc w:val="both"/>
              <w:rPr>
                <w:rFonts w:ascii="Trebuchet MS" w:hAnsi="Trebuchet MS"/>
                <w:lang w:val="en-US"/>
              </w:rPr>
            </w:pPr>
            <w:r w:rsidRPr="003F34EE">
              <w:rPr>
                <w:rFonts w:ascii="Trebuchet MS" w:hAnsi="Trebuchet MS"/>
                <w:lang w:val="en-US"/>
              </w:rPr>
              <w:t xml:space="preserve">- </w:t>
            </w:r>
            <w:proofErr w:type="spellStart"/>
            <w:r w:rsidRPr="003F34EE">
              <w:rPr>
                <w:rFonts w:ascii="Trebuchet MS" w:hAnsi="Trebuchet MS"/>
                <w:lang w:val="en-US"/>
              </w:rPr>
              <w:t>asigurarea</w:t>
            </w:r>
            <w:proofErr w:type="spellEnd"/>
            <w:r w:rsidRPr="003F34EE">
              <w:rPr>
                <w:rFonts w:ascii="Trebuchet MS" w:hAnsi="Trebuchet MS"/>
                <w:lang w:val="en-US"/>
              </w:rPr>
              <w:t xml:space="preserve"> </w:t>
            </w:r>
            <w:proofErr w:type="spellStart"/>
            <w:r w:rsidRPr="003F34EE">
              <w:rPr>
                <w:rFonts w:ascii="Trebuchet MS" w:hAnsi="Trebuchet MS"/>
                <w:lang w:val="en-US"/>
              </w:rPr>
              <w:t>sustenabilității</w:t>
            </w:r>
            <w:proofErr w:type="spellEnd"/>
            <w:r w:rsidRPr="003F34EE">
              <w:rPr>
                <w:rFonts w:ascii="Trebuchet MS" w:hAnsi="Trebuchet MS"/>
                <w:lang w:val="en-US"/>
              </w:rPr>
              <w:t xml:space="preserve"> </w:t>
            </w:r>
            <w:proofErr w:type="spellStart"/>
            <w:r w:rsidRPr="003F34EE">
              <w:rPr>
                <w:rFonts w:ascii="Trebuchet MS" w:hAnsi="Trebuchet MS"/>
                <w:lang w:val="en-US"/>
              </w:rPr>
              <w:t>veniturilor</w:t>
            </w:r>
            <w:proofErr w:type="spellEnd"/>
            <w:r w:rsidRPr="003F34EE">
              <w:rPr>
                <w:rFonts w:ascii="Trebuchet MS" w:hAnsi="Trebuchet MS"/>
                <w:lang w:val="en-US"/>
              </w:rPr>
              <w:t xml:space="preserve"> </w:t>
            </w:r>
            <w:proofErr w:type="spellStart"/>
            <w:r w:rsidRPr="003F34EE">
              <w:rPr>
                <w:rFonts w:ascii="Trebuchet MS" w:hAnsi="Trebuchet MS"/>
                <w:lang w:val="en-US"/>
              </w:rPr>
              <w:t>fermierilor</w:t>
            </w:r>
            <w:proofErr w:type="spellEnd"/>
            <w:r w:rsidRPr="003F34EE">
              <w:rPr>
                <w:rFonts w:ascii="Trebuchet MS" w:hAnsi="Trebuchet MS"/>
                <w:lang w:val="en-US"/>
              </w:rPr>
              <w:t>;</w:t>
            </w:r>
          </w:p>
          <w:p w:rsidR="00FA0A46" w:rsidRPr="003F34EE" w:rsidRDefault="00FA0A46" w:rsidP="002D4A33">
            <w:pPr>
              <w:jc w:val="both"/>
              <w:rPr>
                <w:rFonts w:ascii="Trebuchet MS" w:hAnsi="Trebuchet MS"/>
                <w:i/>
              </w:rPr>
            </w:pPr>
            <w:r w:rsidRPr="003F34EE">
              <w:rPr>
                <w:rFonts w:ascii="Trebuchet MS" w:hAnsi="Trebuchet MS"/>
                <w:lang w:val="en-US"/>
              </w:rPr>
              <w:t>- men</w:t>
            </w:r>
            <w:r w:rsidRPr="003F34EE">
              <w:rPr>
                <w:rFonts w:ascii="Trebuchet MS" w:hAnsi="Trebuchet MS"/>
              </w:rPr>
              <w:t xml:space="preserve">ținerea producției de sfeclă de zahăr, pentru asigurarea cu materie primă </w:t>
            </w:r>
            <w:proofErr w:type="gramStart"/>
            <w:r w:rsidRPr="003F34EE">
              <w:rPr>
                <w:rFonts w:ascii="Trebuchet MS" w:hAnsi="Trebuchet MS"/>
              </w:rPr>
              <w:t>a</w:t>
            </w:r>
            <w:proofErr w:type="gramEnd"/>
            <w:r w:rsidRPr="003F34EE">
              <w:rPr>
                <w:rFonts w:ascii="Trebuchet MS" w:hAnsi="Trebuchet MS"/>
              </w:rPr>
              <w:t xml:space="preserve"> industriei de procesare.</w:t>
            </w:r>
          </w:p>
        </w:tc>
      </w:tr>
    </w:tbl>
    <w:p w:rsidR="007E0E8B" w:rsidRPr="003F34EE" w:rsidRDefault="007E0E8B" w:rsidP="007E0E8B">
      <w:pPr>
        <w:rPr>
          <w:rFonts w:ascii="Trebuchet MS" w:hAnsi="Trebuchet MS"/>
          <w:i/>
        </w:rPr>
      </w:pPr>
      <w:r w:rsidRPr="003F34EE">
        <w:rPr>
          <w:rFonts w:ascii="Trebuchet MS" w:hAnsi="Trebuchet MS"/>
          <w:i/>
        </w:rPr>
        <w:t>Care este (sunt) sectorul (sectoarele) în cauză?</w:t>
      </w:r>
    </w:p>
    <w:tbl>
      <w:tblPr>
        <w:tblStyle w:val="TableGrid"/>
        <w:tblW w:w="0" w:type="auto"/>
        <w:tblLook w:val="04A0" w:firstRow="1" w:lastRow="0" w:firstColumn="1" w:lastColumn="0" w:noHBand="0" w:noVBand="1"/>
      </w:tblPr>
      <w:tblGrid>
        <w:gridCol w:w="9016"/>
      </w:tblGrid>
      <w:tr w:rsidR="007E0E8B" w:rsidRPr="003F34EE" w:rsidTr="007E0E8B">
        <w:tc>
          <w:tcPr>
            <w:tcW w:w="9016" w:type="dxa"/>
          </w:tcPr>
          <w:p w:rsidR="007E0E8B" w:rsidRPr="003F34EE" w:rsidRDefault="002C3392" w:rsidP="007E0E8B">
            <w:pPr>
              <w:rPr>
                <w:rFonts w:ascii="Trebuchet MS" w:hAnsi="Trebuchet MS"/>
              </w:rPr>
            </w:pPr>
            <w:r w:rsidRPr="003F34EE">
              <w:rPr>
                <w:rFonts w:ascii="Trebuchet MS" w:hAnsi="Trebuchet MS"/>
              </w:rPr>
              <w:t>Art. 33 litera (q</w:t>
            </w:r>
            <w:r w:rsidR="007E0E8B" w:rsidRPr="003F34EE">
              <w:rPr>
                <w:rFonts w:ascii="Trebuchet MS" w:hAnsi="Trebuchet MS"/>
              </w:rPr>
              <w:t xml:space="preserve">), Regulamentul (UE) 2021/2115 </w:t>
            </w:r>
          </w:p>
          <w:p w:rsidR="007E0E8B" w:rsidRPr="003F34EE" w:rsidRDefault="007E0E8B" w:rsidP="007E0E8B">
            <w:pPr>
              <w:rPr>
                <w:rFonts w:ascii="Trebuchet MS" w:hAnsi="Trebuchet MS"/>
                <w:i/>
              </w:rPr>
            </w:pPr>
            <w:r w:rsidRPr="003F34EE">
              <w:rPr>
                <w:rFonts w:ascii="Trebuchet MS" w:hAnsi="Trebuchet MS"/>
                <w:i/>
                <w:iCs/>
              </w:rPr>
              <w:t xml:space="preserve"> </w:t>
            </w:r>
            <w:r w:rsidR="00E203DC" w:rsidRPr="003F34EE">
              <w:rPr>
                <w:rFonts w:ascii="Trebuchet MS" w:hAnsi="Trebuchet MS"/>
                <w:iCs/>
              </w:rPr>
              <w:t>(q) sfecla de zahăr</w:t>
            </w:r>
            <w:r w:rsidRPr="003F34EE">
              <w:rPr>
                <w:rFonts w:ascii="Trebuchet MS" w:hAnsi="Trebuchet MS"/>
              </w:rPr>
              <w:t> </w:t>
            </w:r>
          </w:p>
        </w:tc>
      </w:tr>
    </w:tbl>
    <w:p w:rsidR="007E0E8B" w:rsidRPr="003F34EE" w:rsidRDefault="007E0E8B" w:rsidP="007E0E8B">
      <w:pPr>
        <w:jc w:val="both"/>
        <w:rPr>
          <w:rFonts w:ascii="Trebuchet MS" w:hAnsi="Trebuchet MS"/>
          <w:i/>
        </w:rPr>
      </w:pPr>
      <w:r w:rsidRPr="003F34EE">
        <w:rPr>
          <w:rFonts w:ascii="Trebuchet MS" w:hAnsi="Trebuchet MS"/>
          <w:i/>
        </w:rPr>
        <w:lastRenderedPageBreak/>
        <w:t>Justificarea importanței sectorului (sectarelor)/producției (producțiilor) vizate sau tipului (tipurilor) de agricultură în cadrul acestuia</w:t>
      </w:r>
    </w:p>
    <w:tbl>
      <w:tblPr>
        <w:tblStyle w:val="TableGrid"/>
        <w:tblW w:w="0" w:type="auto"/>
        <w:tblLook w:val="04A0" w:firstRow="1" w:lastRow="0" w:firstColumn="1" w:lastColumn="0" w:noHBand="0" w:noVBand="1"/>
      </w:tblPr>
      <w:tblGrid>
        <w:gridCol w:w="9016"/>
      </w:tblGrid>
      <w:tr w:rsidR="007E0E8B" w:rsidRPr="003F34EE" w:rsidTr="007E0E8B">
        <w:tc>
          <w:tcPr>
            <w:tcW w:w="9016" w:type="dxa"/>
          </w:tcPr>
          <w:p w:rsidR="0049268E" w:rsidRPr="00FB3E92" w:rsidRDefault="0049268E" w:rsidP="0049268E">
            <w:pPr>
              <w:jc w:val="both"/>
              <w:rPr>
                <w:rFonts w:ascii="Trebuchet MS" w:hAnsi="Trebuchet MS"/>
                <w:b/>
                <w:bCs/>
              </w:rPr>
            </w:pPr>
            <w:r w:rsidRPr="00FB3E92">
              <w:rPr>
                <w:rFonts w:ascii="Trebuchet MS" w:hAnsi="Trebuchet MS"/>
                <w:b/>
                <w:bCs/>
              </w:rPr>
              <w:t>Importanta economică, socială și de mediu</w:t>
            </w:r>
          </w:p>
          <w:p w:rsidR="00FB3E92" w:rsidRPr="00FB3E92" w:rsidRDefault="00FB3E92" w:rsidP="0049268E">
            <w:pPr>
              <w:jc w:val="both"/>
              <w:rPr>
                <w:rFonts w:ascii="Trebuchet MS" w:hAnsi="Trebuchet MS"/>
                <w:bCs/>
              </w:rPr>
            </w:pPr>
          </w:p>
          <w:p w:rsidR="0049268E" w:rsidRPr="00FB3E92" w:rsidRDefault="0049268E" w:rsidP="0049268E">
            <w:pPr>
              <w:jc w:val="both"/>
              <w:rPr>
                <w:rFonts w:ascii="Trebuchet MS" w:hAnsi="Trebuchet MS"/>
              </w:rPr>
            </w:pPr>
            <w:r w:rsidRPr="00FB3E92">
              <w:rPr>
                <w:rFonts w:ascii="Trebuchet MS" w:hAnsi="Trebuchet MS"/>
              </w:rPr>
              <w:t xml:space="preserve">Sfecla pentru zahăr este planta care asigură materia prima de bună calitate pentru industria zahărului. </w:t>
            </w:r>
          </w:p>
          <w:p w:rsidR="0049268E" w:rsidRPr="00FB3E92" w:rsidRDefault="0049268E" w:rsidP="0049268E">
            <w:pPr>
              <w:jc w:val="both"/>
              <w:rPr>
                <w:rFonts w:ascii="Trebuchet MS" w:hAnsi="Trebuchet MS"/>
              </w:rPr>
            </w:pPr>
            <w:r w:rsidRPr="00FB3E92">
              <w:rPr>
                <w:rFonts w:ascii="Trebuchet MS" w:hAnsi="Trebuchet MS"/>
              </w:rPr>
              <w:t xml:space="preserve">Subprodusele din sfecla de zahăr (frunzele, borhotul și melasa) pot fi utilizate în asigurarea furajării sectorului zootehnic, iar </w:t>
            </w:r>
            <w:proofErr w:type="spellStart"/>
            <w:r w:rsidRPr="00FB3E92">
              <w:rPr>
                <w:rFonts w:ascii="Trebuchet MS" w:hAnsi="Trebuchet MS"/>
              </w:rPr>
              <w:t>rezidurile</w:t>
            </w:r>
            <w:proofErr w:type="spellEnd"/>
            <w:r w:rsidRPr="00FB3E92">
              <w:rPr>
                <w:rFonts w:ascii="Trebuchet MS" w:hAnsi="Trebuchet MS"/>
              </w:rPr>
              <w:t xml:space="preserve"> de la procesarea culturii, constituie un îngrășământ natural valoros. </w:t>
            </w:r>
          </w:p>
          <w:p w:rsidR="0049268E" w:rsidRPr="004F7572" w:rsidRDefault="0049268E" w:rsidP="0049268E">
            <w:pPr>
              <w:jc w:val="both"/>
              <w:rPr>
                <w:rFonts w:ascii="Trebuchet MS" w:hAnsi="Trebuchet MS"/>
                <w:b/>
              </w:rPr>
            </w:pPr>
            <w:r w:rsidRPr="004F7572">
              <w:rPr>
                <w:rFonts w:ascii="Trebuchet MS" w:hAnsi="Trebuchet MS"/>
                <w:b/>
              </w:rPr>
              <w:t>Importantă socială</w:t>
            </w:r>
          </w:p>
          <w:p w:rsidR="0049268E" w:rsidRPr="00FB3E92" w:rsidRDefault="0049268E" w:rsidP="0049268E">
            <w:pPr>
              <w:jc w:val="both"/>
              <w:rPr>
                <w:rFonts w:ascii="Trebuchet MS" w:hAnsi="Trebuchet MS"/>
              </w:rPr>
            </w:pPr>
            <w:r w:rsidRPr="00FB3E92">
              <w:rPr>
                <w:rFonts w:ascii="Trebuchet MS" w:hAnsi="Trebuchet MS"/>
              </w:rPr>
              <w:t>Neacordarea sprijinului cuplat pentru venit la cultura sfeclei de zahăr ar duce la:</w:t>
            </w:r>
          </w:p>
          <w:p w:rsidR="0049268E" w:rsidRPr="00FB3E92" w:rsidRDefault="0049268E" w:rsidP="0049268E">
            <w:pPr>
              <w:numPr>
                <w:ilvl w:val="0"/>
                <w:numId w:val="5"/>
              </w:numPr>
              <w:jc w:val="both"/>
              <w:rPr>
                <w:rFonts w:ascii="Trebuchet MS" w:hAnsi="Trebuchet MS"/>
              </w:rPr>
            </w:pPr>
            <w:r w:rsidRPr="00FB3E92">
              <w:rPr>
                <w:rFonts w:ascii="Trebuchet MS" w:hAnsi="Trebuchet MS"/>
              </w:rPr>
              <w:t xml:space="preserve">abandonarea culturii  de sfeclă de către circa 500  de fermieri, provocând consecințe sociale </w:t>
            </w:r>
            <w:proofErr w:type="spellStart"/>
            <w:r w:rsidRPr="00FB3E92">
              <w:rPr>
                <w:rFonts w:ascii="Trebuchet MS" w:hAnsi="Trebuchet MS"/>
              </w:rPr>
              <w:t>şi</w:t>
            </w:r>
            <w:proofErr w:type="spellEnd"/>
            <w:r w:rsidRPr="00FB3E92">
              <w:rPr>
                <w:rFonts w:ascii="Trebuchet MS" w:hAnsi="Trebuchet MS"/>
              </w:rPr>
              <w:t xml:space="preserve"> economice negative  pentru fermieri și industria prelucrătoare;</w:t>
            </w:r>
          </w:p>
          <w:p w:rsidR="0049268E" w:rsidRPr="00FB3E92" w:rsidRDefault="0049268E" w:rsidP="0049268E">
            <w:pPr>
              <w:numPr>
                <w:ilvl w:val="0"/>
                <w:numId w:val="5"/>
              </w:numPr>
              <w:jc w:val="both"/>
              <w:rPr>
                <w:rFonts w:ascii="Trebuchet MS" w:hAnsi="Trebuchet MS"/>
              </w:rPr>
            </w:pPr>
            <w:r w:rsidRPr="00FB3E92">
              <w:rPr>
                <w:rFonts w:ascii="Trebuchet MS" w:hAnsi="Trebuchet MS"/>
              </w:rPr>
              <w:t>sprijinul acordat creează posibilitatea menți</w:t>
            </w:r>
            <w:r w:rsidR="00C21CFB">
              <w:rPr>
                <w:rFonts w:ascii="Trebuchet MS" w:hAnsi="Trebuchet MS"/>
              </w:rPr>
              <w:t>nerii unei suprafețe de circa 20</w:t>
            </w:r>
            <w:r w:rsidRPr="00FB3E92">
              <w:rPr>
                <w:rFonts w:ascii="Trebuchet MS" w:hAnsi="Trebuchet MS"/>
              </w:rPr>
              <w:t>.000  ha cultivate cu sfeclă de zahăr.</w:t>
            </w:r>
          </w:p>
          <w:p w:rsidR="0049268E" w:rsidRPr="00FB3E92" w:rsidRDefault="0049268E" w:rsidP="0049268E">
            <w:pPr>
              <w:jc w:val="both"/>
              <w:rPr>
                <w:rFonts w:ascii="Trebuchet MS" w:hAnsi="Trebuchet MS"/>
              </w:rPr>
            </w:pPr>
          </w:p>
          <w:p w:rsidR="0049268E" w:rsidRPr="00FB3E92" w:rsidRDefault="0049268E" w:rsidP="0049268E">
            <w:pPr>
              <w:jc w:val="both"/>
              <w:rPr>
                <w:rFonts w:ascii="Trebuchet MS" w:hAnsi="Trebuchet MS"/>
                <w:iCs/>
              </w:rPr>
            </w:pPr>
            <w:r w:rsidRPr="00FB3E92">
              <w:rPr>
                <w:rFonts w:ascii="Trebuchet MS" w:hAnsi="Trebuchet MS"/>
                <w:iCs/>
              </w:rPr>
              <w:t>Acordarea sprijinul voluntar cuplat pentru venit va contribui la:</w:t>
            </w:r>
          </w:p>
          <w:p w:rsidR="0049268E" w:rsidRPr="00FB3E92" w:rsidRDefault="0049268E" w:rsidP="0049268E">
            <w:pPr>
              <w:numPr>
                <w:ilvl w:val="0"/>
                <w:numId w:val="4"/>
              </w:numPr>
              <w:jc w:val="both"/>
              <w:rPr>
                <w:rFonts w:ascii="Trebuchet MS" w:hAnsi="Trebuchet MS"/>
              </w:rPr>
            </w:pPr>
            <w:r w:rsidRPr="00FB3E92">
              <w:rPr>
                <w:rFonts w:ascii="Trebuchet MS" w:hAnsi="Trebuchet MS"/>
              </w:rPr>
              <w:t>Diminuarea pierderilor de venit;</w:t>
            </w:r>
          </w:p>
          <w:p w:rsidR="0049268E" w:rsidRPr="00FB3E92" w:rsidRDefault="0049268E" w:rsidP="0049268E">
            <w:pPr>
              <w:numPr>
                <w:ilvl w:val="0"/>
                <w:numId w:val="4"/>
              </w:numPr>
              <w:jc w:val="both"/>
              <w:rPr>
                <w:rFonts w:ascii="Trebuchet MS" w:hAnsi="Trebuchet MS"/>
              </w:rPr>
            </w:pPr>
            <w:r w:rsidRPr="00FB3E92">
              <w:rPr>
                <w:rFonts w:ascii="Trebuchet MS" w:hAnsi="Trebuchet MS"/>
              </w:rPr>
              <w:t xml:space="preserve">Menținerea interesului fermierilor în cultivarea sfeclei de zahăr în zonele cu tradiție  și </w:t>
            </w:r>
            <w:proofErr w:type="spellStart"/>
            <w:r w:rsidRPr="00FB3E92">
              <w:rPr>
                <w:rFonts w:ascii="Trebuchet MS" w:hAnsi="Trebuchet MS"/>
              </w:rPr>
              <w:t>favorabilitate</w:t>
            </w:r>
            <w:proofErr w:type="spellEnd"/>
            <w:r w:rsidRPr="00FB3E92">
              <w:rPr>
                <w:rFonts w:ascii="Trebuchet MS" w:hAnsi="Trebuchet MS"/>
              </w:rPr>
              <w:t xml:space="preserve">   evitându-se  abandonarea  culturii;</w:t>
            </w:r>
          </w:p>
          <w:p w:rsidR="0049268E" w:rsidRPr="00FB3E92" w:rsidRDefault="0049268E" w:rsidP="0049268E">
            <w:pPr>
              <w:numPr>
                <w:ilvl w:val="0"/>
                <w:numId w:val="4"/>
              </w:numPr>
              <w:jc w:val="both"/>
              <w:rPr>
                <w:rFonts w:ascii="Trebuchet MS" w:hAnsi="Trebuchet MS"/>
              </w:rPr>
            </w:pPr>
            <w:r w:rsidRPr="00FB3E92">
              <w:rPr>
                <w:rFonts w:ascii="Trebuchet MS" w:hAnsi="Trebuchet MS"/>
              </w:rPr>
              <w:t xml:space="preserve">Asigurarea materiei prime pentru fabricile de zahăr și evitarea închiderii acestora; </w:t>
            </w:r>
          </w:p>
          <w:p w:rsidR="0049268E" w:rsidRPr="00FB3E92" w:rsidRDefault="0049268E" w:rsidP="0049268E">
            <w:pPr>
              <w:numPr>
                <w:ilvl w:val="0"/>
                <w:numId w:val="4"/>
              </w:numPr>
              <w:jc w:val="both"/>
              <w:rPr>
                <w:rFonts w:ascii="Trebuchet MS" w:hAnsi="Trebuchet MS"/>
              </w:rPr>
            </w:pPr>
            <w:r w:rsidRPr="00FB3E92">
              <w:rPr>
                <w:rFonts w:ascii="Trebuchet MS" w:hAnsi="Trebuchet MS"/>
              </w:rPr>
              <w:t>Menținerea locurilor de muncă în unitățile de procesare/fabricile de zahăr;</w:t>
            </w:r>
          </w:p>
          <w:p w:rsidR="0049268E" w:rsidRPr="00FB3E92" w:rsidRDefault="0049268E" w:rsidP="0049268E">
            <w:pPr>
              <w:numPr>
                <w:ilvl w:val="0"/>
                <w:numId w:val="4"/>
              </w:numPr>
              <w:jc w:val="both"/>
              <w:rPr>
                <w:rFonts w:ascii="Trebuchet MS" w:hAnsi="Trebuchet MS"/>
              </w:rPr>
            </w:pPr>
            <w:r w:rsidRPr="00FB3E92">
              <w:rPr>
                <w:rFonts w:ascii="Trebuchet MS" w:hAnsi="Trebuchet MS"/>
              </w:rPr>
              <w:t xml:space="preserve">Asigurarea unui asolament a sfeclei de zahăr, ca o cultură de bază în zonele de cultivare;  </w:t>
            </w:r>
          </w:p>
          <w:p w:rsidR="0049268E" w:rsidRPr="00FB3E92" w:rsidRDefault="0049268E" w:rsidP="0049268E">
            <w:pPr>
              <w:numPr>
                <w:ilvl w:val="0"/>
                <w:numId w:val="4"/>
              </w:numPr>
              <w:jc w:val="both"/>
              <w:rPr>
                <w:rFonts w:ascii="Trebuchet MS" w:hAnsi="Trebuchet MS"/>
              </w:rPr>
            </w:pPr>
            <w:r w:rsidRPr="00FB3E92">
              <w:rPr>
                <w:rFonts w:ascii="Trebuchet MS" w:hAnsi="Trebuchet MS"/>
              </w:rPr>
              <w:t>Menținerea nivelului importurilor de zahăr la nivelul actual pentru acoperirea necesarului de consum.</w:t>
            </w:r>
          </w:p>
          <w:p w:rsidR="0049268E" w:rsidRPr="00FB3E92" w:rsidRDefault="0049268E" w:rsidP="0049268E">
            <w:pPr>
              <w:jc w:val="both"/>
              <w:rPr>
                <w:rFonts w:ascii="Trebuchet MS" w:hAnsi="Trebuchet MS"/>
              </w:rPr>
            </w:pPr>
          </w:p>
          <w:p w:rsidR="0049268E" w:rsidRDefault="0049268E" w:rsidP="0049268E">
            <w:pPr>
              <w:jc w:val="both"/>
              <w:rPr>
                <w:rFonts w:ascii="Trebuchet MS" w:hAnsi="Trebuchet MS"/>
                <w:b/>
                <w:bCs/>
              </w:rPr>
            </w:pPr>
            <w:r w:rsidRPr="00FB3E92">
              <w:rPr>
                <w:rFonts w:ascii="Trebuchet MS" w:hAnsi="Trebuchet MS"/>
                <w:b/>
                <w:bCs/>
              </w:rPr>
              <w:t>Importanța de mediu</w:t>
            </w:r>
          </w:p>
          <w:p w:rsidR="009B3BBA" w:rsidRPr="00FB3E92" w:rsidRDefault="009B3BBA" w:rsidP="0049268E">
            <w:pPr>
              <w:jc w:val="both"/>
              <w:rPr>
                <w:rFonts w:ascii="Trebuchet MS" w:hAnsi="Trebuchet MS"/>
                <w:b/>
                <w:bCs/>
              </w:rPr>
            </w:pPr>
          </w:p>
          <w:p w:rsidR="0049268E" w:rsidRPr="00FB3E92" w:rsidRDefault="0049268E" w:rsidP="0049268E">
            <w:pPr>
              <w:jc w:val="both"/>
              <w:rPr>
                <w:rFonts w:ascii="Trebuchet MS" w:hAnsi="Trebuchet MS"/>
              </w:rPr>
            </w:pPr>
            <w:r w:rsidRPr="00FB3E92">
              <w:rPr>
                <w:rFonts w:ascii="Trebuchet MS" w:hAnsi="Trebuchet MS"/>
              </w:rPr>
              <w:t xml:space="preserve">Cu un aparat radicular și </w:t>
            </w:r>
            <w:proofErr w:type="spellStart"/>
            <w:r w:rsidRPr="00FB3E92">
              <w:rPr>
                <w:rFonts w:ascii="Trebuchet MS" w:hAnsi="Trebuchet MS"/>
              </w:rPr>
              <w:t>foliar</w:t>
            </w:r>
            <w:proofErr w:type="spellEnd"/>
            <w:r w:rsidRPr="00FB3E92">
              <w:rPr>
                <w:rFonts w:ascii="Trebuchet MS" w:hAnsi="Trebuchet MS"/>
              </w:rPr>
              <w:t xml:space="preserve"> bine dezvoltat, împiedică  </w:t>
            </w:r>
            <w:proofErr w:type="spellStart"/>
            <w:r w:rsidRPr="00FB3E92">
              <w:rPr>
                <w:rFonts w:ascii="Trebuchet MS" w:hAnsi="Trebuchet MS"/>
              </w:rPr>
              <w:t>înburuienarea</w:t>
            </w:r>
            <w:proofErr w:type="spellEnd"/>
            <w:r w:rsidRPr="00FB3E92">
              <w:rPr>
                <w:rFonts w:ascii="Trebuchet MS" w:hAnsi="Trebuchet MS"/>
              </w:rPr>
              <w:t xml:space="preserve"> terenului fiind  o bună plantă premergătoare în cadrul asolamentului.</w:t>
            </w:r>
          </w:p>
          <w:p w:rsidR="0049268E" w:rsidRPr="00FB3E92" w:rsidRDefault="0049268E" w:rsidP="0049268E">
            <w:pPr>
              <w:jc w:val="both"/>
              <w:rPr>
                <w:rFonts w:ascii="Trebuchet MS" w:hAnsi="Trebuchet MS"/>
              </w:rPr>
            </w:pPr>
            <w:r w:rsidRPr="00FB3E92">
              <w:rPr>
                <w:rFonts w:ascii="Trebuchet MS" w:hAnsi="Trebuchet MS"/>
              </w:rPr>
              <w:t xml:space="preserve">Există mai multe beneficii de mediu asociate cu cultura sfeclei de zahăr, cum ar fi, asigurarea biodiversității terenurilor agricole, iar aparatul </w:t>
            </w:r>
            <w:proofErr w:type="spellStart"/>
            <w:r w:rsidRPr="00FB3E92">
              <w:rPr>
                <w:rFonts w:ascii="Trebuchet MS" w:hAnsi="Trebuchet MS"/>
              </w:rPr>
              <w:t>foliar</w:t>
            </w:r>
            <w:proofErr w:type="spellEnd"/>
            <w:r w:rsidRPr="00FB3E92">
              <w:rPr>
                <w:rFonts w:ascii="Trebuchet MS" w:hAnsi="Trebuchet MS"/>
              </w:rPr>
              <w:t xml:space="preserve"> bine dezvoltat, asigură o acoperire bună a ternului, contribuind astfel la stocarea carbonului.</w:t>
            </w:r>
          </w:p>
          <w:p w:rsidR="007E0E8B" w:rsidRPr="003F34EE" w:rsidRDefault="007E0E8B" w:rsidP="0049268E">
            <w:pPr>
              <w:jc w:val="both"/>
              <w:rPr>
                <w:rFonts w:ascii="Trebuchet MS" w:hAnsi="Trebuchet MS"/>
                <w:i/>
              </w:rPr>
            </w:pPr>
          </w:p>
        </w:tc>
      </w:tr>
    </w:tbl>
    <w:p w:rsidR="007E0E8B" w:rsidRPr="003F34EE" w:rsidRDefault="007E0E8B" w:rsidP="007E0E8B">
      <w:pPr>
        <w:jc w:val="both"/>
        <w:rPr>
          <w:rFonts w:ascii="Trebuchet MS" w:hAnsi="Trebuchet MS"/>
          <w:i/>
        </w:rPr>
      </w:pPr>
    </w:p>
    <w:p w:rsidR="007E0E8B" w:rsidRPr="003F34EE" w:rsidRDefault="007E0E8B">
      <w:pPr>
        <w:rPr>
          <w:rFonts w:ascii="Trebuchet MS" w:hAnsi="Trebuchet MS"/>
          <w:i/>
        </w:rPr>
      </w:pPr>
      <w:r w:rsidRPr="003F34EE">
        <w:rPr>
          <w:rFonts w:ascii="Trebuchet MS" w:hAnsi="Trebuchet MS"/>
          <w:i/>
        </w:rPr>
        <w:t>Explicați modul în care intervenția este în concordanță cu Directiva-cadru privind apa (adică 2000/60/CE).</w:t>
      </w:r>
    </w:p>
    <w:tbl>
      <w:tblPr>
        <w:tblStyle w:val="TableGrid"/>
        <w:tblW w:w="0" w:type="auto"/>
        <w:tblLook w:val="04A0" w:firstRow="1" w:lastRow="0" w:firstColumn="1" w:lastColumn="0" w:noHBand="0" w:noVBand="1"/>
      </w:tblPr>
      <w:tblGrid>
        <w:gridCol w:w="9016"/>
      </w:tblGrid>
      <w:tr w:rsidR="007E0E8B" w:rsidRPr="003F34EE" w:rsidTr="007E0E8B">
        <w:tc>
          <w:tcPr>
            <w:tcW w:w="9016" w:type="dxa"/>
          </w:tcPr>
          <w:p w:rsidR="007E0E8B" w:rsidRPr="003F34EE" w:rsidRDefault="006B0521">
            <w:pPr>
              <w:rPr>
                <w:rFonts w:ascii="Trebuchet MS" w:hAnsi="Trebuchet MS"/>
                <w:i/>
              </w:rPr>
            </w:pPr>
            <w:r w:rsidRPr="003F34EE">
              <w:rPr>
                <w:rFonts w:ascii="Trebuchet MS" w:hAnsi="Trebuchet MS"/>
              </w:rPr>
              <w:t xml:space="preserve">Intervenția respectă Directiva 2000/60/CE a Parlamentului European și a Consiliului de stabilire a unui cadru de politică comunitară în domeniul apei, art. 11, alin (3) </w:t>
            </w:r>
            <w:proofErr w:type="spellStart"/>
            <w:r w:rsidRPr="003F34EE">
              <w:rPr>
                <w:rFonts w:ascii="Trebuchet MS" w:hAnsi="Trebuchet MS"/>
              </w:rPr>
              <w:t>lit</w:t>
            </w:r>
            <w:proofErr w:type="spellEnd"/>
            <w:r w:rsidRPr="003F34EE">
              <w:rPr>
                <w:rFonts w:ascii="Trebuchet MS" w:hAnsi="Trebuchet MS"/>
              </w:rPr>
              <w:t xml:space="preserve"> e și h ( SMR1).</w:t>
            </w:r>
          </w:p>
        </w:tc>
      </w:tr>
    </w:tbl>
    <w:p w:rsidR="007E0E8B" w:rsidRPr="003F34EE" w:rsidRDefault="007E0E8B" w:rsidP="007E0E8B">
      <w:pPr>
        <w:jc w:val="both"/>
        <w:rPr>
          <w:rFonts w:ascii="Trebuchet MS" w:hAnsi="Trebuchet MS"/>
          <w:i/>
        </w:rPr>
      </w:pPr>
    </w:p>
    <w:p w:rsidR="007E0E8B" w:rsidRPr="003F34EE" w:rsidRDefault="007E0E8B" w:rsidP="007E0E8B">
      <w:pPr>
        <w:jc w:val="both"/>
        <w:rPr>
          <w:rFonts w:ascii="Trebuchet MS" w:hAnsi="Trebuchet MS"/>
          <w:i/>
        </w:rPr>
      </w:pPr>
      <w:r w:rsidRPr="003F34EE">
        <w:rPr>
          <w:rFonts w:ascii="Trebuchet MS" w:hAnsi="Trebuchet MS"/>
          <w:i/>
        </w:rPr>
        <w:t xml:space="preserve">Intervenția este finanțată, parțial sau integral, din completarea </w:t>
      </w:r>
      <w:proofErr w:type="spellStart"/>
      <w:r w:rsidRPr="003F34EE">
        <w:rPr>
          <w:rFonts w:ascii="Trebuchet MS" w:hAnsi="Trebuchet MS"/>
          <w:i/>
        </w:rPr>
        <w:t>proteaginoasei</w:t>
      </w:r>
      <w:proofErr w:type="spellEnd"/>
      <w:r w:rsidRPr="003F34EE">
        <w:rPr>
          <w:rFonts w:ascii="Trebuchet MS" w:hAnsi="Trebuchet MS"/>
          <w:i/>
        </w:rPr>
        <w:t xml:space="preserve"> (maximum 2% în total) în conformitate cu art. 96(3) din SPR? În acest caz, intervenția ar trebui să vizeze numai produsele care sunt potențial eligibile pentru completare.</w:t>
      </w:r>
    </w:p>
    <w:tbl>
      <w:tblPr>
        <w:tblStyle w:val="TableGrid"/>
        <w:tblW w:w="0" w:type="auto"/>
        <w:tblLook w:val="04A0" w:firstRow="1" w:lastRow="0" w:firstColumn="1" w:lastColumn="0" w:noHBand="0" w:noVBand="1"/>
      </w:tblPr>
      <w:tblGrid>
        <w:gridCol w:w="9016"/>
      </w:tblGrid>
      <w:tr w:rsidR="007E0E8B" w:rsidRPr="003F34EE" w:rsidTr="007E0E8B">
        <w:trPr>
          <w:trHeight w:val="70"/>
        </w:trPr>
        <w:tc>
          <w:tcPr>
            <w:tcW w:w="9016" w:type="dxa"/>
          </w:tcPr>
          <w:p w:rsidR="007E0E8B" w:rsidRPr="003F34EE" w:rsidRDefault="007E0E8B" w:rsidP="007E0E8B">
            <w:pPr>
              <w:jc w:val="both"/>
              <w:rPr>
                <w:rFonts w:ascii="Trebuchet MS" w:hAnsi="Trebuchet MS"/>
                <w:b/>
              </w:rPr>
            </w:pPr>
            <w:r w:rsidRPr="003F34EE">
              <w:rPr>
                <w:rFonts w:ascii="Trebuchet MS" w:hAnsi="Trebuchet MS"/>
                <w:b/>
              </w:rPr>
              <w:t>NU</w:t>
            </w:r>
          </w:p>
        </w:tc>
      </w:tr>
    </w:tbl>
    <w:p w:rsidR="007E0E8B" w:rsidRPr="003F34EE" w:rsidRDefault="007E0E8B" w:rsidP="007E0E8B">
      <w:pPr>
        <w:jc w:val="both"/>
        <w:rPr>
          <w:rFonts w:ascii="Trebuchet MS" w:hAnsi="Trebuchet MS"/>
        </w:rPr>
      </w:pPr>
    </w:p>
    <w:p w:rsidR="007E0E8B" w:rsidRPr="003F34EE" w:rsidRDefault="007E0E8B" w:rsidP="007E0E8B">
      <w:pPr>
        <w:jc w:val="both"/>
        <w:rPr>
          <w:rFonts w:ascii="Trebuchet MS" w:hAnsi="Trebuchet MS"/>
          <w:i/>
        </w:rPr>
      </w:pPr>
      <w:r w:rsidRPr="003F34EE">
        <w:rPr>
          <w:rFonts w:ascii="Trebuchet MS" w:hAnsi="Trebuchet MS"/>
          <w:i/>
        </w:rPr>
        <w:lastRenderedPageBreak/>
        <w:t>Dacă intervenția vizează un amestec între leguminoase și ierburi: vă rugăm să indicați procentul minim de leguminoase din amestec.</w:t>
      </w:r>
    </w:p>
    <w:tbl>
      <w:tblPr>
        <w:tblStyle w:val="TableGrid"/>
        <w:tblW w:w="0" w:type="auto"/>
        <w:tblLook w:val="04A0" w:firstRow="1" w:lastRow="0" w:firstColumn="1" w:lastColumn="0" w:noHBand="0" w:noVBand="1"/>
      </w:tblPr>
      <w:tblGrid>
        <w:gridCol w:w="9016"/>
      </w:tblGrid>
      <w:tr w:rsidR="007E0E8B" w:rsidRPr="003F34EE" w:rsidTr="007E0E8B">
        <w:tc>
          <w:tcPr>
            <w:tcW w:w="9016" w:type="dxa"/>
          </w:tcPr>
          <w:p w:rsidR="007E0E8B" w:rsidRPr="003F34EE" w:rsidRDefault="000C57DF" w:rsidP="007E0E8B">
            <w:pPr>
              <w:jc w:val="both"/>
              <w:rPr>
                <w:rFonts w:ascii="Trebuchet MS" w:hAnsi="Trebuchet MS"/>
              </w:rPr>
            </w:pPr>
            <w:r w:rsidRPr="003F34EE">
              <w:rPr>
                <w:rFonts w:ascii="Trebuchet MS" w:hAnsi="Trebuchet MS"/>
              </w:rPr>
              <w:t>N/A</w:t>
            </w:r>
          </w:p>
        </w:tc>
      </w:tr>
    </w:tbl>
    <w:p w:rsidR="007E0E8B" w:rsidRPr="003F34EE" w:rsidRDefault="007E0E8B" w:rsidP="007E0E8B">
      <w:pPr>
        <w:jc w:val="both"/>
        <w:rPr>
          <w:rFonts w:ascii="Trebuchet MS" w:hAnsi="Trebuchet MS"/>
          <w:i/>
        </w:rPr>
      </w:pPr>
    </w:p>
    <w:p w:rsidR="000C57DF" w:rsidRPr="003F34EE" w:rsidRDefault="000C57DF" w:rsidP="007E0E8B">
      <w:pPr>
        <w:jc w:val="both"/>
        <w:rPr>
          <w:rFonts w:ascii="Trebuchet MS" w:hAnsi="Trebuchet MS"/>
          <w:b/>
          <w:i/>
        </w:rPr>
      </w:pPr>
      <w:r w:rsidRPr="003F34EE">
        <w:rPr>
          <w:rFonts w:ascii="Trebuchet MS" w:hAnsi="Trebuchet MS"/>
          <w:b/>
          <w:i/>
        </w:rPr>
        <w:t xml:space="preserve">5.1.9  Limitele UE ale OMC pentru semințele oleaginoase (Acordul Blair </w:t>
      </w:r>
      <w:proofErr w:type="spellStart"/>
      <w:r w:rsidRPr="003F34EE">
        <w:rPr>
          <w:rFonts w:ascii="Trebuchet MS" w:hAnsi="Trebuchet MS"/>
          <w:b/>
          <w:i/>
        </w:rPr>
        <w:t>House</w:t>
      </w:r>
      <w:proofErr w:type="spellEnd"/>
      <w:r w:rsidRPr="003F34EE">
        <w:rPr>
          <w:rFonts w:ascii="Trebuchet MS" w:hAnsi="Trebuchet MS"/>
          <w:b/>
          <w:i/>
        </w:rPr>
        <w:t>): Intervenția vizează vreuna dintre culturile acoperite de acord (adică soia, rapiță, semințe de floarea soarelui)?</w:t>
      </w:r>
    </w:p>
    <w:tbl>
      <w:tblPr>
        <w:tblStyle w:val="TableGrid"/>
        <w:tblW w:w="0" w:type="auto"/>
        <w:tblLook w:val="04A0" w:firstRow="1" w:lastRow="0" w:firstColumn="1" w:lastColumn="0" w:noHBand="0" w:noVBand="1"/>
      </w:tblPr>
      <w:tblGrid>
        <w:gridCol w:w="9016"/>
      </w:tblGrid>
      <w:tr w:rsidR="000C57DF" w:rsidRPr="003F34EE" w:rsidTr="000C57DF">
        <w:tc>
          <w:tcPr>
            <w:tcW w:w="9016" w:type="dxa"/>
          </w:tcPr>
          <w:p w:rsidR="000C57DF" w:rsidRPr="003F34EE" w:rsidRDefault="000C57DF" w:rsidP="007E0E8B">
            <w:pPr>
              <w:jc w:val="both"/>
              <w:rPr>
                <w:rFonts w:ascii="Trebuchet MS" w:hAnsi="Trebuchet MS"/>
                <w:b/>
              </w:rPr>
            </w:pPr>
            <w:r w:rsidRPr="003F34EE">
              <w:rPr>
                <w:rFonts w:ascii="Trebuchet MS" w:hAnsi="Trebuchet MS"/>
                <w:b/>
              </w:rPr>
              <w:t>NU</w:t>
            </w:r>
          </w:p>
        </w:tc>
      </w:tr>
    </w:tbl>
    <w:p w:rsidR="000C57DF" w:rsidRPr="003F34EE" w:rsidRDefault="000C57DF" w:rsidP="007E0E8B">
      <w:pPr>
        <w:jc w:val="both"/>
        <w:rPr>
          <w:rFonts w:ascii="Trebuchet MS" w:hAnsi="Trebuchet MS"/>
          <w:i/>
        </w:rPr>
      </w:pPr>
    </w:p>
    <w:p w:rsidR="000C57DF" w:rsidRPr="003F34EE" w:rsidRDefault="000C57DF" w:rsidP="007E0E8B">
      <w:pPr>
        <w:jc w:val="both"/>
        <w:rPr>
          <w:rFonts w:ascii="Trebuchet MS" w:hAnsi="Trebuchet MS"/>
          <w:i/>
        </w:rPr>
      </w:pPr>
      <w:r w:rsidRPr="003F34EE">
        <w:rPr>
          <w:rFonts w:ascii="Trebuchet MS" w:hAnsi="Trebuchet MS"/>
          <w:i/>
        </w:rPr>
        <w:t>În cazul în care intervenția va fi implementată pe baza criteriilor OMC cutie albastră (Capitolul 5.1.9), vă rugăm să indicați numărul fix de hectare și producția, sau numărul fix de animale (în capete). Vă rugăm să indicați, de asemenea, cum au fost determinate aceste valori (de exemplu, metoda de calcul care specifică și anul/perioada de referință</w:t>
      </w:r>
    </w:p>
    <w:tbl>
      <w:tblPr>
        <w:tblStyle w:val="TableGrid"/>
        <w:tblW w:w="0" w:type="auto"/>
        <w:tblLook w:val="04A0" w:firstRow="1" w:lastRow="0" w:firstColumn="1" w:lastColumn="0" w:noHBand="0" w:noVBand="1"/>
      </w:tblPr>
      <w:tblGrid>
        <w:gridCol w:w="1814"/>
        <w:gridCol w:w="1814"/>
        <w:gridCol w:w="5298"/>
      </w:tblGrid>
      <w:tr w:rsidR="008F1F47" w:rsidRPr="003F34EE" w:rsidTr="008F1F47">
        <w:tc>
          <w:tcPr>
            <w:tcW w:w="1814" w:type="dxa"/>
          </w:tcPr>
          <w:p w:rsidR="008F1F47" w:rsidRPr="003F34EE" w:rsidRDefault="008F1F47" w:rsidP="008F1F47">
            <w:pPr>
              <w:spacing w:after="160" w:line="259" w:lineRule="auto"/>
              <w:jc w:val="both"/>
              <w:rPr>
                <w:rFonts w:ascii="Trebuchet MS" w:hAnsi="Trebuchet MS"/>
                <w:i/>
              </w:rPr>
            </w:pPr>
          </w:p>
        </w:tc>
        <w:tc>
          <w:tcPr>
            <w:tcW w:w="1814" w:type="dxa"/>
          </w:tcPr>
          <w:p w:rsidR="008F1F47" w:rsidRPr="003F34EE" w:rsidRDefault="008F1F47" w:rsidP="008F1F47">
            <w:pPr>
              <w:spacing w:after="160" w:line="259" w:lineRule="auto"/>
              <w:jc w:val="both"/>
              <w:rPr>
                <w:rFonts w:ascii="Trebuchet MS" w:hAnsi="Trebuchet MS"/>
                <w:i/>
              </w:rPr>
            </w:pPr>
            <w:r w:rsidRPr="003F34EE">
              <w:rPr>
                <w:rFonts w:ascii="Trebuchet MS" w:hAnsi="Trebuchet MS"/>
                <w:i/>
              </w:rPr>
              <w:t>valoare</w:t>
            </w:r>
          </w:p>
        </w:tc>
        <w:tc>
          <w:tcPr>
            <w:tcW w:w="5298" w:type="dxa"/>
          </w:tcPr>
          <w:p w:rsidR="008F1F47" w:rsidRPr="003F34EE" w:rsidRDefault="008F1F47" w:rsidP="008F1F47">
            <w:pPr>
              <w:spacing w:after="160" w:line="259" w:lineRule="auto"/>
              <w:jc w:val="both"/>
              <w:rPr>
                <w:rFonts w:ascii="Trebuchet MS" w:hAnsi="Trebuchet MS"/>
                <w:i/>
              </w:rPr>
            </w:pPr>
            <w:r w:rsidRPr="003F34EE">
              <w:rPr>
                <w:rFonts w:ascii="Trebuchet MS" w:hAnsi="Trebuchet MS"/>
                <w:i/>
              </w:rPr>
              <w:t>Metoda de calcul</w:t>
            </w:r>
          </w:p>
        </w:tc>
      </w:tr>
      <w:tr w:rsidR="008F1F47" w:rsidRPr="003F34EE" w:rsidTr="008F1F47">
        <w:tc>
          <w:tcPr>
            <w:tcW w:w="1814" w:type="dxa"/>
          </w:tcPr>
          <w:p w:rsidR="008F1F47" w:rsidRPr="003F34EE" w:rsidRDefault="008F1F47" w:rsidP="008F1F47">
            <w:pPr>
              <w:spacing w:after="160" w:line="259" w:lineRule="auto"/>
              <w:jc w:val="both"/>
              <w:rPr>
                <w:rFonts w:ascii="Trebuchet MS" w:hAnsi="Trebuchet MS"/>
                <w:i/>
              </w:rPr>
            </w:pPr>
            <w:r w:rsidRPr="003F34EE">
              <w:rPr>
                <w:rFonts w:ascii="Trebuchet MS" w:hAnsi="Trebuchet MS"/>
                <w:i/>
              </w:rPr>
              <w:t>Număr de hectare</w:t>
            </w:r>
          </w:p>
        </w:tc>
        <w:tc>
          <w:tcPr>
            <w:tcW w:w="1814" w:type="dxa"/>
          </w:tcPr>
          <w:p w:rsidR="008F1F47" w:rsidRPr="003F34EE" w:rsidRDefault="007B5F8F" w:rsidP="008F1F47">
            <w:pPr>
              <w:spacing w:after="160" w:line="259" w:lineRule="auto"/>
              <w:jc w:val="both"/>
              <w:rPr>
                <w:rFonts w:ascii="Trebuchet MS" w:hAnsi="Trebuchet MS"/>
                <w:i/>
              </w:rPr>
            </w:pPr>
            <w:r>
              <w:rPr>
                <w:rFonts w:ascii="Trebuchet MS" w:hAnsi="Trebuchet MS"/>
                <w:i/>
              </w:rPr>
              <w:t>20</w:t>
            </w:r>
            <w:r w:rsidR="006755AC" w:rsidRPr="003F34EE">
              <w:rPr>
                <w:rFonts w:ascii="Trebuchet MS" w:hAnsi="Trebuchet MS"/>
                <w:i/>
              </w:rPr>
              <w:t>.000</w:t>
            </w:r>
            <w:r w:rsidR="008F1F47" w:rsidRPr="003F34EE">
              <w:rPr>
                <w:rFonts w:ascii="Trebuchet MS" w:hAnsi="Trebuchet MS"/>
                <w:i/>
              </w:rPr>
              <w:t xml:space="preserve">  ha</w:t>
            </w:r>
          </w:p>
          <w:p w:rsidR="008F1F47" w:rsidRPr="003F34EE" w:rsidRDefault="008F1F47" w:rsidP="008F1F47">
            <w:pPr>
              <w:spacing w:after="160" w:line="259" w:lineRule="auto"/>
              <w:jc w:val="both"/>
              <w:rPr>
                <w:rFonts w:ascii="Trebuchet MS" w:hAnsi="Trebuchet MS"/>
                <w:i/>
              </w:rPr>
            </w:pPr>
          </w:p>
        </w:tc>
        <w:tc>
          <w:tcPr>
            <w:tcW w:w="5298" w:type="dxa"/>
          </w:tcPr>
          <w:p w:rsidR="008F1F47" w:rsidRPr="003F34EE" w:rsidRDefault="007B4B11" w:rsidP="006755AC">
            <w:pPr>
              <w:jc w:val="both"/>
              <w:rPr>
                <w:rFonts w:ascii="Trebuchet MS" w:hAnsi="Trebuchet MS"/>
                <w:i/>
              </w:rPr>
            </w:pPr>
            <w:r>
              <w:rPr>
                <w:rFonts w:ascii="Trebuchet MS" w:hAnsi="Trebuchet MS"/>
                <w:i/>
              </w:rPr>
              <w:t>S-a luat în calcul s</w:t>
            </w:r>
            <w:r w:rsidR="00B51A5B">
              <w:rPr>
                <w:rFonts w:ascii="Trebuchet MS" w:hAnsi="Trebuchet MS"/>
                <w:i/>
              </w:rPr>
              <w:t xml:space="preserve">uprafața </w:t>
            </w:r>
            <w:r>
              <w:rPr>
                <w:rFonts w:ascii="Trebuchet MS" w:hAnsi="Trebuchet MS"/>
                <w:i/>
              </w:rPr>
              <w:t xml:space="preserve">redusă </w:t>
            </w:r>
            <w:r w:rsidR="00B51A5B">
              <w:rPr>
                <w:rFonts w:ascii="Trebuchet MS" w:hAnsi="Trebuchet MS"/>
                <w:i/>
              </w:rPr>
              <w:t>de 20</w:t>
            </w:r>
            <w:r w:rsidR="006755AC" w:rsidRPr="003F34EE">
              <w:rPr>
                <w:rFonts w:ascii="Trebuchet MS" w:hAnsi="Trebuchet MS"/>
                <w:i/>
              </w:rPr>
              <w:t xml:space="preserve">.000 ha </w:t>
            </w:r>
            <w:r>
              <w:rPr>
                <w:rFonts w:ascii="Trebuchet MS" w:hAnsi="Trebuchet MS"/>
                <w:i/>
              </w:rPr>
              <w:t>ca urmare închiderii unor fabrici de zahăr.</w:t>
            </w:r>
          </w:p>
        </w:tc>
      </w:tr>
      <w:tr w:rsidR="008F1F47" w:rsidRPr="003F34EE" w:rsidTr="008F1F47">
        <w:tc>
          <w:tcPr>
            <w:tcW w:w="1814" w:type="dxa"/>
          </w:tcPr>
          <w:p w:rsidR="008F1F47" w:rsidRPr="003F34EE" w:rsidRDefault="008F1F47" w:rsidP="008F1F47">
            <w:pPr>
              <w:spacing w:after="160" w:line="259" w:lineRule="auto"/>
              <w:jc w:val="both"/>
              <w:rPr>
                <w:rFonts w:ascii="Trebuchet MS" w:hAnsi="Trebuchet MS"/>
                <w:i/>
              </w:rPr>
            </w:pPr>
            <w:r w:rsidRPr="003F34EE">
              <w:rPr>
                <w:rFonts w:ascii="Trebuchet MS" w:hAnsi="Trebuchet MS"/>
                <w:i/>
              </w:rPr>
              <w:t>Randamente fixate</w:t>
            </w:r>
          </w:p>
        </w:tc>
        <w:tc>
          <w:tcPr>
            <w:tcW w:w="1814" w:type="dxa"/>
          </w:tcPr>
          <w:p w:rsidR="008F1F47" w:rsidRPr="004E1725" w:rsidRDefault="008F1F47" w:rsidP="008F1F47">
            <w:pPr>
              <w:spacing w:after="160" w:line="259" w:lineRule="auto"/>
              <w:jc w:val="both"/>
              <w:rPr>
                <w:rFonts w:ascii="Trebuchet MS" w:hAnsi="Trebuchet MS"/>
                <w:i/>
                <w:color w:val="000000" w:themeColor="text1"/>
              </w:rPr>
            </w:pPr>
            <w:r w:rsidRPr="004E1725">
              <w:rPr>
                <w:rFonts w:ascii="Trebuchet MS" w:hAnsi="Trebuchet MS"/>
                <w:i/>
                <w:color w:val="000000" w:themeColor="text1"/>
              </w:rPr>
              <w:t>Se prevăd în legislația națională.</w:t>
            </w:r>
          </w:p>
        </w:tc>
        <w:tc>
          <w:tcPr>
            <w:tcW w:w="5298" w:type="dxa"/>
          </w:tcPr>
          <w:p w:rsidR="008F1F47" w:rsidRPr="004E1725" w:rsidRDefault="008F1F47" w:rsidP="008F1F47">
            <w:pPr>
              <w:spacing w:after="160" w:line="259" w:lineRule="auto"/>
              <w:jc w:val="both"/>
              <w:rPr>
                <w:rFonts w:ascii="Trebuchet MS" w:hAnsi="Trebuchet MS"/>
                <w:i/>
                <w:color w:val="000000" w:themeColor="text1"/>
              </w:rPr>
            </w:pPr>
          </w:p>
          <w:p w:rsidR="008F1F47" w:rsidRPr="004E1725" w:rsidRDefault="008F1F47" w:rsidP="008F1F47">
            <w:pPr>
              <w:spacing w:after="160" w:line="259" w:lineRule="auto"/>
              <w:jc w:val="both"/>
              <w:rPr>
                <w:rFonts w:ascii="Trebuchet MS" w:hAnsi="Trebuchet MS"/>
                <w:i/>
                <w:color w:val="000000" w:themeColor="text1"/>
              </w:rPr>
            </w:pPr>
            <w:r w:rsidRPr="004E1725">
              <w:rPr>
                <w:rFonts w:ascii="Trebuchet MS" w:hAnsi="Trebuchet MS"/>
                <w:i/>
                <w:color w:val="000000" w:themeColor="text1"/>
              </w:rPr>
              <w:t>Se au în vedere randamente în perioada 2015-2020.</w:t>
            </w:r>
          </w:p>
        </w:tc>
      </w:tr>
      <w:tr w:rsidR="008F1F47" w:rsidRPr="003F34EE" w:rsidTr="008F1F47">
        <w:tc>
          <w:tcPr>
            <w:tcW w:w="8926" w:type="dxa"/>
            <w:gridSpan w:val="3"/>
          </w:tcPr>
          <w:p w:rsidR="008F1F47" w:rsidRPr="003F34EE" w:rsidRDefault="008F1F47" w:rsidP="008F1F47">
            <w:pPr>
              <w:spacing w:after="160" w:line="259" w:lineRule="auto"/>
              <w:jc w:val="both"/>
              <w:rPr>
                <w:rFonts w:ascii="Trebuchet MS" w:hAnsi="Trebuchet MS"/>
                <w:i/>
              </w:rPr>
            </w:pPr>
            <w:r w:rsidRPr="003F34EE">
              <w:rPr>
                <w:rFonts w:ascii="Trebuchet MS" w:hAnsi="Trebuchet MS"/>
                <w:i/>
              </w:rPr>
              <w:t>Intervenția respectă prevederile art.6.5 din OMC</w:t>
            </w:r>
          </w:p>
        </w:tc>
      </w:tr>
    </w:tbl>
    <w:p w:rsidR="000C57DF" w:rsidRPr="003F34EE" w:rsidRDefault="000C57DF" w:rsidP="007E0E8B">
      <w:pPr>
        <w:jc w:val="both"/>
        <w:rPr>
          <w:rFonts w:ascii="Trebuchet MS" w:hAnsi="Trebuchet MS"/>
          <w:i/>
        </w:rPr>
      </w:pPr>
    </w:p>
    <w:p w:rsidR="008F1F47" w:rsidRPr="003F34EE" w:rsidRDefault="008F1F47" w:rsidP="007E0E8B">
      <w:pPr>
        <w:jc w:val="both"/>
        <w:rPr>
          <w:rFonts w:ascii="Trebuchet MS" w:hAnsi="Trebuchet MS"/>
          <w:i/>
        </w:rPr>
      </w:pPr>
      <w:bookmarkStart w:id="56" w:name="_Hlk94613926"/>
      <w:r w:rsidRPr="003F34EE">
        <w:rPr>
          <w:rFonts w:ascii="Trebuchet MS" w:hAnsi="Trebuchet MS"/>
          <w:i/>
        </w:rPr>
        <w:t>Vă rugăm să completați următorul tabel cu suprafața anuală de sprijin planificată pentru aceste culturi în cadrul CIS:</w:t>
      </w:r>
      <w:bookmarkEnd w:id="56"/>
    </w:p>
    <w:tbl>
      <w:tblPr>
        <w:tblStyle w:val="TableGrid"/>
        <w:tblW w:w="0" w:type="auto"/>
        <w:tblLook w:val="04A0" w:firstRow="1" w:lastRow="0" w:firstColumn="1" w:lastColumn="0" w:noHBand="0" w:noVBand="1"/>
      </w:tblPr>
      <w:tblGrid>
        <w:gridCol w:w="9016"/>
      </w:tblGrid>
      <w:tr w:rsidR="008F1F47" w:rsidRPr="003F34EE" w:rsidTr="008F1F47">
        <w:tc>
          <w:tcPr>
            <w:tcW w:w="9016" w:type="dxa"/>
          </w:tcPr>
          <w:p w:rsidR="008F1F47" w:rsidRPr="003F34EE" w:rsidRDefault="008F1F47" w:rsidP="007E0E8B">
            <w:pPr>
              <w:jc w:val="both"/>
              <w:rPr>
                <w:rFonts w:ascii="Trebuchet MS" w:hAnsi="Trebuchet MS"/>
                <w:i/>
              </w:rPr>
            </w:pPr>
            <w:r w:rsidRPr="003F34EE">
              <w:rPr>
                <w:rFonts w:ascii="Trebuchet MS" w:hAnsi="Trebuchet MS"/>
                <w:i/>
              </w:rPr>
              <w:t>-</w:t>
            </w:r>
          </w:p>
        </w:tc>
      </w:tr>
    </w:tbl>
    <w:p w:rsidR="008F1F47" w:rsidRPr="003F34EE" w:rsidRDefault="008F1F47" w:rsidP="007E0E8B">
      <w:pPr>
        <w:jc w:val="both"/>
        <w:rPr>
          <w:rFonts w:ascii="Trebuchet MS" w:hAnsi="Trebuchet MS"/>
          <w:i/>
        </w:rPr>
      </w:pPr>
    </w:p>
    <w:p w:rsidR="008F1F47" w:rsidRPr="003F34EE" w:rsidRDefault="008F1F47" w:rsidP="008F1F47">
      <w:pPr>
        <w:keepNext/>
        <w:spacing w:before="120" w:after="120" w:line="240" w:lineRule="auto"/>
        <w:ind w:left="737" w:hanging="737"/>
        <w:jc w:val="both"/>
        <w:outlineLvl w:val="2"/>
        <w:rPr>
          <w:rFonts w:ascii="Trebuchet MS" w:eastAsia="Times New Roman" w:hAnsi="Trebuchet MS" w:cs="Times New Roman"/>
          <w:b/>
          <w:bCs/>
          <w:color w:val="000000" w:themeColor="text1"/>
          <w:lang w:eastAsia="en-GB"/>
        </w:rPr>
      </w:pPr>
      <w:r w:rsidRPr="003F34EE">
        <w:rPr>
          <w:rFonts w:ascii="Trebuchet MS" w:hAnsi="Trebuchet MS"/>
          <w:b/>
        </w:rPr>
        <w:t>5.1.11</w:t>
      </w:r>
      <w:r w:rsidRPr="003F34EE">
        <w:rPr>
          <w:rFonts w:ascii="Trebuchet MS" w:hAnsi="Trebuchet MS"/>
          <w:i/>
        </w:rPr>
        <w:t xml:space="preserve"> </w:t>
      </w:r>
      <w:r w:rsidRPr="003F34EE">
        <w:rPr>
          <w:rFonts w:ascii="Trebuchet MS" w:eastAsia="Times New Roman" w:hAnsi="Trebuchet MS" w:cs="Times New Roman"/>
          <w:b/>
          <w:bCs/>
          <w:color w:val="000000" w:themeColor="text1"/>
          <w:lang w:eastAsia="en-GB"/>
        </w:rPr>
        <w:t>Sume unitare planificate</w:t>
      </w:r>
    </w:p>
    <w:p w:rsidR="008F1F47" w:rsidRPr="003F34EE" w:rsidRDefault="008F1F47" w:rsidP="008F1F47">
      <w:pPr>
        <w:keepNext/>
        <w:spacing w:before="120" w:after="120" w:line="240" w:lineRule="auto"/>
        <w:ind w:left="737" w:hanging="737"/>
        <w:jc w:val="both"/>
        <w:outlineLvl w:val="2"/>
        <w:rPr>
          <w:rFonts w:ascii="Trebuchet MS" w:eastAsia="Times New Roman" w:hAnsi="Trebuchet MS" w:cs="Times New Roman"/>
          <w:b/>
          <w:bCs/>
          <w:color w:val="000000" w:themeColor="text1"/>
          <w:lang w:eastAsia="en-GB"/>
        </w:rPr>
      </w:pPr>
    </w:p>
    <w:tbl>
      <w:tblPr>
        <w:tblStyle w:val="TableGrid1"/>
        <w:tblW w:w="0" w:type="auto"/>
        <w:tblLook w:val="04A0" w:firstRow="1" w:lastRow="0" w:firstColumn="1" w:lastColumn="0" w:noHBand="0" w:noVBand="1"/>
      </w:tblPr>
      <w:tblGrid>
        <w:gridCol w:w="3577"/>
        <w:gridCol w:w="5439"/>
      </w:tblGrid>
      <w:tr w:rsidR="008F1F47" w:rsidRPr="003F34EE" w:rsidTr="001A2002">
        <w:tc>
          <w:tcPr>
            <w:tcW w:w="3681" w:type="dxa"/>
          </w:tcPr>
          <w:p w:rsidR="008F1F47" w:rsidRPr="004F7572" w:rsidRDefault="008F1F47" w:rsidP="008F1F47">
            <w:pPr>
              <w:rPr>
                <w:rFonts w:ascii="Trebuchet MS" w:eastAsia="Calibri" w:hAnsi="Trebuchet MS" w:cs="Times New Roman"/>
                <w:b/>
                <w:lang w:eastAsia="en-GB"/>
              </w:rPr>
            </w:pPr>
            <w:r w:rsidRPr="004F7572">
              <w:rPr>
                <w:rFonts w:ascii="Trebuchet MS" w:eastAsia="Calibri" w:hAnsi="Trebuchet MS" w:cs="Times New Roman"/>
                <w:b/>
                <w:lang w:eastAsia="en-GB"/>
              </w:rPr>
              <w:t>Cod cuantum unitar (SM)</w:t>
            </w:r>
          </w:p>
        </w:tc>
        <w:tc>
          <w:tcPr>
            <w:tcW w:w="5669" w:type="dxa"/>
          </w:tcPr>
          <w:p w:rsidR="008F1F47" w:rsidRPr="003F34EE" w:rsidRDefault="003B12D2" w:rsidP="008F1F47">
            <w:pPr>
              <w:rPr>
                <w:rFonts w:ascii="Trebuchet MS" w:eastAsia="Calibri" w:hAnsi="Trebuchet MS" w:cs="Times New Roman"/>
                <w:lang w:eastAsia="en-GB"/>
              </w:rPr>
            </w:pPr>
            <w:r>
              <w:rPr>
                <w:rFonts w:ascii="Trebuchet MS" w:eastAsia="Calibri" w:hAnsi="Trebuchet MS" w:cs="Times New Roman"/>
                <w:lang w:eastAsia="en-GB"/>
              </w:rPr>
              <w:t>-</w:t>
            </w:r>
          </w:p>
        </w:tc>
      </w:tr>
      <w:tr w:rsidR="008F1F47" w:rsidRPr="003F34EE" w:rsidTr="001A2002">
        <w:tc>
          <w:tcPr>
            <w:tcW w:w="3681" w:type="dxa"/>
          </w:tcPr>
          <w:p w:rsidR="008F1F47" w:rsidRPr="004F7572" w:rsidRDefault="008F1F47" w:rsidP="008F1F47">
            <w:pPr>
              <w:rPr>
                <w:rFonts w:ascii="Trebuchet MS" w:eastAsia="Calibri" w:hAnsi="Trebuchet MS" w:cs="Times New Roman"/>
                <w:b/>
                <w:lang w:eastAsia="en-GB"/>
              </w:rPr>
            </w:pPr>
            <w:r w:rsidRPr="004F7572">
              <w:rPr>
                <w:rFonts w:ascii="Trebuchet MS" w:eastAsia="Calibri" w:hAnsi="Trebuchet MS" w:cs="Times New Roman"/>
                <w:b/>
                <w:lang w:eastAsia="en-GB"/>
              </w:rPr>
              <w:t>Cod bugetar</w:t>
            </w:r>
          </w:p>
        </w:tc>
        <w:tc>
          <w:tcPr>
            <w:tcW w:w="5669" w:type="dxa"/>
          </w:tcPr>
          <w:p w:rsidR="008F1F47" w:rsidRPr="003F34EE" w:rsidRDefault="003B12D2" w:rsidP="008F1F47">
            <w:pPr>
              <w:rPr>
                <w:rFonts w:ascii="Trebuchet MS" w:eastAsia="Calibri" w:hAnsi="Trebuchet MS" w:cs="Times New Roman"/>
                <w:lang w:eastAsia="en-GB"/>
              </w:rPr>
            </w:pPr>
            <w:r>
              <w:rPr>
                <w:rFonts w:ascii="Trebuchet MS" w:eastAsia="Calibri" w:hAnsi="Trebuchet MS" w:cs="Times New Roman"/>
                <w:lang w:eastAsia="en-GB"/>
              </w:rPr>
              <w:t>-</w:t>
            </w:r>
          </w:p>
        </w:tc>
      </w:tr>
      <w:tr w:rsidR="008F1F47" w:rsidRPr="003F34EE" w:rsidTr="001A2002">
        <w:tc>
          <w:tcPr>
            <w:tcW w:w="3681" w:type="dxa"/>
          </w:tcPr>
          <w:p w:rsidR="008F1F47" w:rsidRPr="004F7572" w:rsidRDefault="008F1F47" w:rsidP="008F1F47">
            <w:pPr>
              <w:rPr>
                <w:rFonts w:ascii="Trebuchet MS" w:eastAsia="Calibri" w:hAnsi="Trebuchet MS" w:cs="Times New Roman"/>
                <w:b/>
                <w:lang w:eastAsia="en-GB"/>
              </w:rPr>
            </w:pPr>
            <w:r w:rsidRPr="004F7572">
              <w:rPr>
                <w:rFonts w:ascii="Trebuchet MS" w:eastAsia="Calibri" w:hAnsi="Trebuchet MS" w:cs="Times New Roman"/>
                <w:b/>
                <w:lang w:eastAsia="en-GB"/>
              </w:rPr>
              <w:t>Numele sumei pe unitate</w:t>
            </w:r>
          </w:p>
        </w:tc>
        <w:tc>
          <w:tcPr>
            <w:tcW w:w="5669" w:type="dxa"/>
          </w:tcPr>
          <w:p w:rsidR="008F1F47" w:rsidRPr="003F34EE" w:rsidRDefault="008F1F47" w:rsidP="008F1F47">
            <w:pPr>
              <w:rPr>
                <w:rFonts w:ascii="Trebuchet MS" w:eastAsia="Calibri" w:hAnsi="Trebuchet MS" w:cs="Times New Roman"/>
                <w:highlight w:val="yellow"/>
                <w:lang w:eastAsia="en-GB"/>
              </w:rPr>
            </w:pPr>
            <w:r w:rsidRPr="003F34EE">
              <w:rPr>
                <w:rFonts w:ascii="Trebuchet MS" w:eastAsia="Calibri" w:hAnsi="Trebuchet MS" w:cs="Times New Roman"/>
                <w:lang w:eastAsia="en-GB"/>
              </w:rPr>
              <w:t>Valoarea sprijinului pe hectar</w:t>
            </w:r>
            <w:r w:rsidR="00B45C67">
              <w:rPr>
                <w:rFonts w:ascii="Trebuchet MS" w:eastAsia="Calibri" w:hAnsi="Trebuchet MS" w:cs="Times New Roman"/>
                <w:lang w:eastAsia="en-GB"/>
              </w:rPr>
              <w:t xml:space="preserve"> 1000</w:t>
            </w:r>
            <w:r w:rsidR="006755AC" w:rsidRPr="003F34EE">
              <w:rPr>
                <w:rFonts w:ascii="Trebuchet MS" w:eastAsia="Calibri" w:hAnsi="Trebuchet MS" w:cs="Times New Roman"/>
                <w:lang w:eastAsia="en-GB"/>
              </w:rPr>
              <w:t xml:space="preserve"> euro</w:t>
            </w:r>
          </w:p>
        </w:tc>
      </w:tr>
      <w:tr w:rsidR="008F1F47" w:rsidRPr="003F34EE" w:rsidTr="001A2002">
        <w:tc>
          <w:tcPr>
            <w:tcW w:w="3681" w:type="dxa"/>
          </w:tcPr>
          <w:p w:rsidR="008F1F47" w:rsidRPr="004F7572" w:rsidRDefault="008F1F47" w:rsidP="008F1F47">
            <w:pPr>
              <w:rPr>
                <w:rFonts w:ascii="Trebuchet MS" w:eastAsia="Calibri" w:hAnsi="Trebuchet MS" w:cs="Times New Roman"/>
                <w:b/>
                <w:lang w:eastAsia="en-GB"/>
              </w:rPr>
            </w:pPr>
            <w:r w:rsidRPr="004F7572">
              <w:rPr>
                <w:rFonts w:ascii="Trebuchet MS" w:eastAsia="Calibri" w:hAnsi="Trebuchet MS" w:cs="Times New Roman"/>
                <w:b/>
                <w:lang w:eastAsia="en-GB"/>
              </w:rPr>
              <w:t>Domeniul de aplicare teritorial</w:t>
            </w:r>
          </w:p>
        </w:tc>
        <w:tc>
          <w:tcPr>
            <w:tcW w:w="5669" w:type="dxa"/>
          </w:tcPr>
          <w:p w:rsidR="008F1F47" w:rsidRPr="003F34EE" w:rsidRDefault="004F7572" w:rsidP="008F1F47">
            <w:pPr>
              <w:rPr>
                <w:rFonts w:ascii="Trebuchet MS" w:eastAsia="Calibri" w:hAnsi="Trebuchet MS" w:cs="Times New Roman"/>
                <w:lang w:eastAsia="en-GB"/>
              </w:rPr>
            </w:pPr>
            <w:r>
              <w:rPr>
                <w:rFonts w:ascii="Trebuchet MS" w:eastAsia="Calibri" w:hAnsi="Trebuchet MS" w:cs="Times New Roman"/>
                <w:lang w:eastAsia="en-GB"/>
              </w:rPr>
              <w:t>Național</w:t>
            </w:r>
          </w:p>
        </w:tc>
      </w:tr>
      <w:tr w:rsidR="008F1F47" w:rsidRPr="003F34EE" w:rsidTr="001A2002">
        <w:tc>
          <w:tcPr>
            <w:tcW w:w="3681" w:type="dxa"/>
          </w:tcPr>
          <w:p w:rsidR="008F1F47" w:rsidRPr="004F7572" w:rsidRDefault="008F1F47" w:rsidP="008F1F47">
            <w:pPr>
              <w:rPr>
                <w:rFonts w:ascii="Trebuchet MS" w:eastAsia="Calibri" w:hAnsi="Trebuchet MS" w:cs="Times New Roman"/>
                <w:b/>
                <w:lang w:eastAsia="en-GB"/>
              </w:rPr>
            </w:pPr>
            <w:r w:rsidRPr="004F7572">
              <w:rPr>
                <w:rFonts w:ascii="Trebuchet MS" w:eastAsia="Calibri" w:hAnsi="Trebuchet MS" w:cs="Times New Roman"/>
                <w:b/>
                <w:lang w:eastAsia="en-GB"/>
              </w:rPr>
              <w:t>Tipul sumei bugetate</w:t>
            </w:r>
          </w:p>
        </w:tc>
        <w:tc>
          <w:tcPr>
            <w:tcW w:w="5669" w:type="dxa"/>
          </w:tcPr>
          <w:p w:rsidR="008F1F47" w:rsidRPr="003F34EE" w:rsidRDefault="008F1F47" w:rsidP="008F1F47">
            <w:pPr>
              <w:rPr>
                <w:rFonts w:ascii="Trebuchet MS" w:eastAsia="Calibri" w:hAnsi="Trebuchet MS" w:cs="Times New Roman"/>
                <w:lang w:eastAsia="en-GB"/>
              </w:rPr>
            </w:pPr>
            <w:r w:rsidRPr="003F34EE">
              <w:rPr>
                <w:rFonts w:ascii="Trebuchet MS" w:eastAsia="Calibri" w:hAnsi="Trebuchet MS" w:cs="Times New Roman"/>
                <w:lang w:eastAsia="en-GB"/>
              </w:rPr>
              <w:t>Uniform</w:t>
            </w:r>
          </w:p>
        </w:tc>
      </w:tr>
      <w:tr w:rsidR="008F1F47" w:rsidRPr="003F34EE" w:rsidTr="001A2002">
        <w:tc>
          <w:tcPr>
            <w:tcW w:w="3681" w:type="dxa"/>
          </w:tcPr>
          <w:p w:rsidR="008F1F47" w:rsidRPr="004F7572" w:rsidRDefault="008F1F47" w:rsidP="008F1F47">
            <w:pPr>
              <w:rPr>
                <w:rFonts w:ascii="Trebuchet MS" w:eastAsia="Calibri" w:hAnsi="Trebuchet MS" w:cs="Times New Roman"/>
                <w:b/>
                <w:lang w:eastAsia="en-GB"/>
              </w:rPr>
            </w:pPr>
            <w:r w:rsidRPr="004F7572">
              <w:rPr>
                <w:rFonts w:ascii="Trebuchet MS" w:eastAsia="Calibri" w:hAnsi="Trebuchet MS" w:cs="Times New Roman"/>
                <w:b/>
                <w:lang w:eastAsia="en-GB"/>
              </w:rPr>
              <w:t>Valoare pentru primul an</w:t>
            </w:r>
          </w:p>
        </w:tc>
        <w:tc>
          <w:tcPr>
            <w:tcW w:w="5669" w:type="dxa"/>
          </w:tcPr>
          <w:p w:rsidR="008F1F47" w:rsidRPr="003F34EE" w:rsidRDefault="008F1F47" w:rsidP="008F1F47">
            <w:pPr>
              <w:rPr>
                <w:rFonts w:ascii="Trebuchet MS" w:eastAsia="Calibri" w:hAnsi="Trebuchet MS" w:cs="Times New Roman"/>
                <w:lang w:eastAsia="en-GB"/>
              </w:rPr>
            </w:pPr>
            <w:r w:rsidRPr="003F34EE">
              <w:rPr>
                <w:rFonts w:ascii="Trebuchet MS" w:eastAsia="Calibri" w:hAnsi="Trebuchet MS" w:cs="Times New Roman"/>
                <w:lang w:eastAsia="en-GB"/>
              </w:rPr>
              <w:t>Valoarea sumei bugetate planificate pe unitate pentr</w:t>
            </w:r>
            <w:r w:rsidR="0087320B">
              <w:rPr>
                <w:rFonts w:ascii="Trebuchet MS" w:eastAsia="Calibri" w:hAnsi="Trebuchet MS" w:cs="Times New Roman"/>
                <w:lang w:eastAsia="en-GB"/>
              </w:rPr>
              <w:t xml:space="preserve">u anul 2023 </w:t>
            </w:r>
            <w:r w:rsidR="004F7572">
              <w:rPr>
                <w:rFonts w:ascii="Trebuchet MS" w:eastAsia="Calibri" w:hAnsi="Trebuchet MS" w:cs="Times New Roman"/>
                <w:lang w:eastAsia="en-GB"/>
              </w:rPr>
              <w:t>a fost stabilită pe baza experienței în implementare.</w:t>
            </w:r>
          </w:p>
        </w:tc>
      </w:tr>
      <w:tr w:rsidR="008F1F47" w:rsidRPr="003F34EE" w:rsidTr="001A2002">
        <w:tc>
          <w:tcPr>
            <w:tcW w:w="3681" w:type="dxa"/>
          </w:tcPr>
          <w:p w:rsidR="008F1F47" w:rsidRPr="004F7572" w:rsidRDefault="008F1F47" w:rsidP="008F1F47">
            <w:pPr>
              <w:rPr>
                <w:rFonts w:ascii="Trebuchet MS" w:eastAsia="Calibri" w:hAnsi="Trebuchet MS" w:cs="Times New Roman"/>
                <w:b/>
                <w:lang w:eastAsia="en-GB"/>
              </w:rPr>
            </w:pPr>
            <w:r w:rsidRPr="004F7572">
              <w:rPr>
                <w:rFonts w:ascii="Trebuchet MS" w:eastAsia="Calibri" w:hAnsi="Trebuchet MS" w:cs="Times New Roman"/>
                <w:b/>
                <w:color w:val="000000"/>
              </w:rPr>
              <w:t>Unitatea de rezultat corespunzătoare (daca este cazul)</w:t>
            </w:r>
          </w:p>
        </w:tc>
        <w:tc>
          <w:tcPr>
            <w:tcW w:w="5669" w:type="dxa"/>
          </w:tcPr>
          <w:p w:rsidR="008F1F47" w:rsidRPr="003F34EE" w:rsidRDefault="003B12D2" w:rsidP="008F1F47">
            <w:pPr>
              <w:rPr>
                <w:rFonts w:ascii="Trebuchet MS" w:eastAsia="Calibri" w:hAnsi="Trebuchet MS" w:cs="Times New Roman"/>
                <w:lang w:eastAsia="en-GB"/>
              </w:rPr>
            </w:pPr>
            <w:r>
              <w:rPr>
                <w:rFonts w:ascii="Trebuchet MS" w:eastAsia="Calibri" w:hAnsi="Trebuchet MS" w:cs="Times New Roman"/>
                <w:lang w:eastAsia="en-GB"/>
              </w:rPr>
              <w:t>-</w:t>
            </w:r>
          </w:p>
        </w:tc>
      </w:tr>
      <w:tr w:rsidR="008F1F47" w:rsidRPr="003F34EE" w:rsidTr="001A2002">
        <w:tc>
          <w:tcPr>
            <w:tcW w:w="3681" w:type="dxa"/>
          </w:tcPr>
          <w:p w:rsidR="008F1F47" w:rsidRPr="004F7572" w:rsidRDefault="008F1F47" w:rsidP="008F1F47">
            <w:pPr>
              <w:rPr>
                <w:rFonts w:ascii="Trebuchet MS" w:eastAsia="Calibri" w:hAnsi="Trebuchet MS" w:cs="Times New Roman"/>
                <w:b/>
                <w:lang w:eastAsia="en-GB"/>
              </w:rPr>
            </w:pPr>
            <w:r w:rsidRPr="004F7572">
              <w:rPr>
                <w:rFonts w:ascii="Trebuchet MS" w:eastAsia="Calibri" w:hAnsi="Trebuchet MS" w:cs="Times New Roman"/>
                <w:b/>
                <w:lang w:eastAsia="en-GB"/>
              </w:rPr>
              <w:t>Indicator de rezultat</w:t>
            </w:r>
          </w:p>
        </w:tc>
        <w:tc>
          <w:tcPr>
            <w:tcW w:w="5669" w:type="dxa"/>
          </w:tcPr>
          <w:p w:rsidR="008F1F47" w:rsidRPr="003F34EE" w:rsidRDefault="005527ED" w:rsidP="005409F6">
            <w:pPr>
              <w:rPr>
                <w:rFonts w:ascii="Trebuchet MS" w:eastAsia="Calibri" w:hAnsi="Trebuchet MS" w:cs="Times New Roman"/>
                <w:lang w:eastAsia="en-GB"/>
              </w:rPr>
            </w:pPr>
            <w:r w:rsidRPr="005527ED">
              <w:rPr>
                <w:rFonts w:ascii="Trebuchet MS" w:hAnsi="Trebuchet MS"/>
              </w:rPr>
              <w:t>R.8 Direcționarea spre ferme din anumite sectoare: Ponderea fermelor care beneficiază de sprijin cuplat pentru venit pentru îmbunătățirea competitivității, a durabilității sau calității.</w:t>
            </w:r>
          </w:p>
        </w:tc>
      </w:tr>
    </w:tbl>
    <w:p w:rsidR="008F1F47" w:rsidRPr="003F34EE" w:rsidRDefault="008F1F47" w:rsidP="007E0E8B">
      <w:pPr>
        <w:jc w:val="both"/>
        <w:rPr>
          <w:rFonts w:ascii="Trebuchet MS" w:hAnsi="Trebuchet MS"/>
          <w:i/>
        </w:rPr>
      </w:pPr>
    </w:p>
    <w:p w:rsidR="008F1F47" w:rsidRPr="003F34EE" w:rsidRDefault="008F1F47" w:rsidP="008F1F47">
      <w:pPr>
        <w:keepNext/>
        <w:spacing w:before="120" w:after="120" w:line="240" w:lineRule="auto"/>
        <w:jc w:val="both"/>
        <w:outlineLvl w:val="2"/>
        <w:rPr>
          <w:rFonts w:ascii="Trebuchet MS" w:eastAsia="Times New Roman" w:hAnsi="Trebuchet MS" w:cs="Times New Roman"/>
          <w:b/>
          <w:bCs/>
          <w:color w:val="000000" w:themeColor="text1"/>
          <w:lang w:eastAsia="en-GB"/>
        </w:rPr>
      </w:pPr>
      <w:r w:rsidRPr="003F34EE">
        <w:rPr>
          <w:rFonts w:ascii="Trebuchet MS" w:eastAsia="Times New Roman" w:hAnsi="Trebuchet MS" w:cs="Times New Roman"/>
          <w:b/>
          <w:bCs/>
          <w:color w:val="000000" w:themeColor="text1"/>
          <w:lang w:eastAsia="en-GB"/>
        </w:rPr>
        <w:lastRenderedPageBreak/>
        <w:t>5.1.12 Tabel financiar cu rezultate sume planificate pe ani</w:t>
      </w:r>
    </w:p>
    <w:p w:rsidR="00FC7DCB" w:rsidRDefault="00FC7DCB" w:rsidP="00FC7DCB">
      <w:pPr>
        <w:pStyle w:val="Heading3"/>
        <w:numPr>
          <w:ilvl w:val="0"/>
          <w:numId w:val="0"/>
        </w:numPr>
        <w:shd w:val="clear" w:color="auto" w:fill="FFFFFF"/>
        <w:spacing w:before="240" w:after="240"/>
        <w:rPr>
          <w:rFonts w:ascii="Helvetica" w:hAnsi="Helvetica"/>
          <w:color w:val="000000"/>
          <w:sz w:val="28"/>
          <w:szCs w:val="28"/>
          <w:lang w:val="en-US"/>
        </w:rPr>
      </w:pPr>
      <w:r>
        <w:rPr>
          <w:rFonts w:ascii="Trebuchet MS" w:hAnsi="Trebuchet MS"/>
          <w:sz w:val="22"/>
          <w:szCs w:val="22"/>
          <w:lang w:val="ro-RO"/>
        </w:rPr>
        <w:t>Sume unitare planificate – tabel financiar cu rezultate</w:t>
      </w:r>
    </w:p>
    <w:tbl>
      <w:tblPr>
        <w:tblStyle w:val="TableGrid"/>
        <w:tblpPr w:leftFromText="180" w:rightFromText="180" w:vertAnchor="text" w:horzAnchor="margin" w:tblpXSpec="center" w:tblpY="-54"/>
        <w:tblW w:w="11155" w:type="dxa"/>
        <w:tblLayout w:type="fixed"/>
        <w:tblLook w:val="04A0" w:firstRow="1" w:lastRow="0" w:firstColumn="1" w:lastColumn="0" w:noHBand="0" w:noVBand="1"/>
      </w:tblPr>
      <w:tblGrid>
        <w:gridCol w:w="1231"/>
        <w:gridCol w:w="1712"/>
        <w:gridCol w:w="1427"/>
        <w:gridCol w:w="1427"/>
        <w:gridCol w:w="1331"/>
        <w:gridCol w:w="1321"/>
        <w:gridCol w:w="1342"/>
        <w:gridCol w:w="1364"/>
      </w:tblGrid>
      <w:tr w:rsidR="000025F5" w:rsidRPr="004F7572" w:rsidTr="000025F5">
        <w:trPr>
          <w:trHeight w:val="390"/>
        </w:trPr>
        <w:tc>
          <w:tcPr>
            <w:tcW w:w="1231" w:type="dxa"/>
            <w:shd w:val="clear" w:color="auto" w:fill="auto"/>
          </w:tcPr>
          <w:p w:rsidR="00577214" w:rsidRPr="004F7572" w:rsidRDefault="00577214" w:rsidP="00577214">
            <w:pPr>
              <w:spacing w:before="60" w:after="60"/>
              <w:rPr>
                <w:rFonts w:ascii="Trebuchet MS" w:hAnsi="Trebuchet MS"/>
                <w:b/>
              </w:rPr>
            </w:pPr>
          </w:p>
        </w:tc>
        <w:tc>
          <w:tcPr>
            <w:tcW w:w="1712" w:type="dxa"/>
            <w:shd w:val="clear" w:color="auto" w:fill="auto"/>
          </w:tcPr>
          <w:p w:rsidR="00577214" w:rsidRPr="004F7572" w:rsidRDefault="00577214" w:rsidP="00577214">
            <w:pPr>
              <w:spacing w:before="60" w:after="60"/>
              <w:rPr>
                <w:rFonts w:ascii="Trebuchet MS" w:hAnsi="Trebuchet MS"/>
                <w:b/>
                <w:bCs/>
              </w:rPr>
            </w:pPr>
            <w:r w:rsidRPr="004F7572">
              <w:rPr>
                <w:rFonts w:ascii="Trebuchet MS" w:hAnsi="Trebuchet MS"/>
                <w:b/>
                <w:bCs/>
              </w:rPr>
              <w:t>Exercițiu financiar</w:t>
            </w:r>
          </w:p>
        </w:tc>
        <w:tc>
          <w:tcPr>
            <w:tcW w:w="1427" w:type="dxa"/>
            <w:shd w:val="clear" w:color="auto" w:fill="auto"/>
          </w:tcPr>
          <w:p w:rsidR="00577214" w:rsidRPr="004F7572" w:rsidRDefault="00577214" w:rsidP="00577214">
            <w:pPr>
              <w:spacing w:before="60" w:after="60"/>
              <w:jc w:val="center"/>
              <w:rPr>
                <w:rFonts w:ascii="Trebuchet MS" w:hAnsi="Trebuchet MS"/>
                <w:b/>
                <w:bCs/>
              </w:rPr>
            </w:pPr>
            <w:r w:rsidRPr="004F7572">
              <w:rPr>
                <w:rFonts w:ascii="Trebuchet MS" w:hAnsi="Trebuchet MS"/>
                <w:b/>
                <w:bCs/>
              </w:rPr>
              <w:t>2023</w:t>
            </w:r>
          </w:p>
        </w:tc>
        <w:tc>
          <w:tcPr>
            <w:tcW w:w="1427" w:type="dxa"/>
            <w:shd w:val="clear" w:color="auto" w:fill="auto"/>
          </w:tcPr>
          <w:p w:rsidR="00577214" w:rsidRPr="004F7572" w:rsidRDefault="00577214" w:rsidP="00577214">
            <w:pPr>
              <w:spacing w:before="60" w:after="60"/>
              <w:jc w:val="center"/>
              <w:rPr>
                <w:rFonts w:ascii="Trebuchet MS" w:hAnsi="Trebuchet MS"/>
                <w:b/>
                <w:bCs/>
              </w:rPr>
            </w:pPr>
            <w:r w:rsidRPr="004F7572">
              <w:rPr>
                <w:rFonts w:ascii="Trebuchet MS" w:hAnsi="Trebuchet MS"/>
                <w:b/>
                <w:bCs/>
              </w:rPr>
              <w:t>2024</w:t>
            </w:r>
          </w:p>
        </w:tc>
        <w:tc>
          <w:tcPr>
            <w:tcW w:w="1331" w:type="dxa"/>
            <w:shd w:val="clear" w:color="auto" w:fill="auto"/>
          </w:tcPr>
          <w:p w:rsidR="00577214" w:rsidRPr="004F7572" w:rsidRDefault="00577214" w:rsidP="00577214">
            <w:pPr>
              <w:spacing w:before="60" w:after="60"/>
              <w:jc w:val="center"/>
              <w:rPr>
                <w:rFonts w:ascii="Trebuchet MS" w:hAnsi="Trebuchet MS"/>
                <w:b/>
                <w:bCs/>
              </w:rPr>
            </w:pPr>
            <w:r w:rsidRPr="004F7572">
              <w:rPr>
                <w:rFonts w:ascii="Trebuchet MS" w:hAnsi="Trebuchet MS"/>
                <w:b/>
                <w:bCs/>
              </w:rPr>
              <w:t>2025</w:t>
            </w:r>
          </w:p>
        </w:tc>
        <w:tc>
          <w:tcPr>
            <w:tcW w:w="1321" w:type="dxa"/>
            <w:shd w:val="clear" w:color="auto" w:fill="auto"/>
          </w:tcPr>
          <w:p w:rsidR="00577214" w:rsidRPr="004F7572" w:rsidRDefault="00577214" w:rsidP="00577214">
            <w:pPr>
              <w:spacing w:before="60" w:after="60"/>
              <w:jc w:val="center"/>
              <w:rPr>
                <w:rFonts w:ascii="Trebuchet MS" w:hAnsi="Trebuchet MS"/>
                <w:b/>
                <w:bCs/>
              </w:rPr>
            </w:pPr>
            <w:r w:rsidRPr="004F7572">
              <w:rPr>
                <w:rFonts w:ascii="Trebuchet MS" w:hAnsi="Trebuchet MS"/>
                <w:b/>
                <w:bCs/>
              </w:rPr>
              <w:t>2026</w:t>
            </w:r>
          </w:p>
        </w:tc>
        <w:tc>
          <w:tcPr>
            <w:tcW w:w="1342" w:type="dxa"/>
            <w:shd w:val="clear" w:color="auto" w:fill="auto"/>
          </w:tcPr>
          <w:p w:rsidR="00577214" w:rsidRPr="004F7572" w:rsidRDefault="00577214" w:rsidP="00577214">
            <w:pPr>
              <w:spacing w:before="60" w:after="60"/>
              <w:jc w:val="center"/>
              <w:rPr>
                <w:rFonts w:ascii="Trebuchet MS" w:hAnsi="Trebuchet MS"/>
                <w:b/>
                <w:bCs/>
              </w:rPr>
            </w:pPr>
            <w:r w:rsidRPr="004F7572">
              <w:rPr>
                <w:rFonts w:ascii="Trebuchet MS" w:hAnsi="Trebuchet MS"/>
                <w:b/>
                <w:bCs/>
              </w:rPr>
              <w:t>2027</w:t>
            </w:r>
          </w:p>
        </w:tc>
        <w:tc>
          <w:tcPr>
            <w:tcW w:w="1364" w:type="dxa"/>
          </w:tcPr>
          <w:p w:rsidR="00577214" w:rsidRPr="004F7572" w:rsidRDefault="00577214" w:rsidP="00577214">
            <w:pPr>
              <w:spacing w:before="60" w:after="60"/>
              <w:jc w:val="center"/>
              <w:rPr>
                <w:rFonts w:ascii="Trebuchet MS" w:hAnsi="Trebuchet MS"/>
                <w:b/>
                <w:bCs/>
              </w:rPr>
            </w:pPr>
            <w:r w:rsidRPr="004F7572">
              <w:rPr>
                <w:rFonts w:ascii="Trebuchet MS" w:hAnsi="Trebuchet MS"/>
                <w:b/>
                <w:bCs/>
              </w:rPr>
              <w:t>Total    2023-2027</w:t>
            </w:r>
          </w:p>
        </w:tc>
      </w:tr>
      <w:tr w:rsidR="000025F5" w:rsidRPr="004F7572" w:rsidTr="000025F5">
        <w:trPr>
          <w:trHeight w:val="1766"/>
        </w:trPr>
        <w:tc>
          <w:tcPr>
            <w:tcW w:w="1231" w:type="dxa"/>
            <w:vMerge w:val="restart"/>
          </w:tcPr>
          <w:p w:rsidR="00577214" w:rsidRPr="003B12D2" w:rsidRDefault="00577214" w:rsidP="00577214">
            <w:pPr>
              <w:spacing w:before="60" w:after="60"/>
              <w:rPr>
                <w:rFonts w:ascii="Trebuchet MS" w:hAnsi="Trebuchet MS"/>
                <w:b/>
                <w:bCs/>
                <w:szCs w:val="20"/>
              </w:rPr>
            </w:pPr>
            <w:r w:rsidRPr="003B12D2">
              <w:rPr>
                <w:rFonts w:ascii="Trebuchet MS" w:eastAsia="Calibri" w:hAnsi="Trebuchet MS"/>
                <w:b/>
                <w:szCs w:val="20"/>
              </w:rPr>
              <w:t>Numele sumei unității planificate</w:t>
            </w:r>
          </w:p>
        </w:tc>
        <w:tc>
          <w:tcPr>
            <w:tcW w:w="1712" w:type="dxa"/>
          </w:tcPr>
          <w:p w:rsidR="00577214" w:rsidRPr="003B12D2" w:rsidRDefault="00577214" w:rsidP="00577214">
            <w:pPr>
              <w:spacing w:before="60" w:after="60"/>
              <w:rPr>
                <w:rFonts w:ascii="Trebuchet MS" w:hAnsi="Trebuchet MS"/>
                <w:b/>
                <w:color w:val="1F497D"/>
                <w:szCs w:val="20"/>
              </w:rPr>
            </w:pPr>
            <w:r w:rsidRPr="003B12D2">
              <w:rPr>
                <w:rFonts w:ascii="Trebuchet MS" w:hAnsi="Trebuchet MS"/>
                <w:b/>
                <w:color w:val="000000" w:themeColor="text1"/>
                <w:szCs w:val="20"/>
              </w:rPr>
              <w:t xml:space="preserve">Cuantum unitar planificat (Cheltuielile totale ale UE în euro) </w:t>
            </w:r>
          </w:p>
        </w:tc>
        <w:tc>
          <w:tcPr>
            <w:tcW w:w="1427" w:type="dxa"/>
            <w:shd w:val="clear" w:color="auto" w:fill="auto"/>
          </w:tcPr>
          <w:p w:rsidR="00577214" w:rsidRPr="004F7572" w:rsidRDefault="00A92910" w:rsidP="00577214">
            <w:pPr>
              <w:spacing w:before="60" w:after="60"/>
              <w:jc w:val="center"/>
              <w:rPr>
                <w:rFonts w:ascii="Trebuchet MS" w:eastAsia="Calibri" w:hAnsi="Trebuchet MS"/>
                <w:szCs w:val="20"/>
              </w:rPr>
            </w:pPr>
            <w:r w:rsidRPr="004F7572">
              <w:rPr>
                <w:rFonts w:ascii="Trebuchet MS" w:eastAsia="Calibri" w:hAnsi="Trebuchet MS"/>
                <w:szCs w:val="20"/>
              </w:rPr>
              <w:t>1.000</w:t>
            </w:r>
          </w:p>
        </w:tc>
        <w:tc>
          <w:tcPr>
            <w:tcW w:w="1427" w:type="dxa"/>
            <w:shd w:val="clear" w:color="auto" w:fill="auto"/>
          </w:tcPr>
          <w:p w:rsidR="00577214" w:rsidRPr="004F7572" w:rsidRDefault="00A92910" w:rsidP="00577214">
            <w:pPr>
              <w:spacing w:before="60" w:after="60"/>
              <w:jc w:val="center"/>
              <w:rPr>
                <w:rFonts w:ascii="Trebuchet MS" w:eastAsia="Calibri" w:hAnsi="Trebuchet MS"/>
                <w:szCs w:val="20"/>
              </w:rPr>
            </w:pPr>
            <w:r w:rsidRPr="004F7572">
              <w:rPr>
                <w:rFonts w:ascii="Trebuchet MS" w:eastAsia="Calibri" w:hAnsi="Trebuchet MS"/>
                <w:szCs w:val="20"/>
              </w:rPr>
              <w:t>1.006</w:t>
            </w:r>
          </w:p>
        </w:tc>
        <w:tc>
          <w:tcPr>
            <w:tcW w:w="1331" w:type="dxa"/>
            <w:shd w:val="clear" w:color="auto" w:fill="auto"/>
          </w:tcPr>
          <w:p w:rsidR="00577214" w:rsidRPr="004F7572" w:rsidRDefault="00A92910" w:rsidP="00577214">
            <w:pPr>
              <w:spacing w:before="60" w:after="60"/>
              <w:jc w:val="center"/>
              <w:rPr>
                <w:rFonts w:ascii="Trebuchet MS" w:eastAsia="Calibri" w:hAnsi="Trebuchet MS"/>
                <w:szCs w:val="20"/>
              </w:rPr>
            </w:pPr>
            <w:r w:rsidRPr="004F7572">
              <w:rPr>
                <w:rFonts w:ascii="Trebuchet MS" w:eastAsia="Calibri" w:hAnsi="Trebuchet MS"/>
                <w:szCs w:val="20"/>
              </w:rPr>
              <w:t>1.009</w:t>
            </w:r>
          </w:p>
        </w:tc>
        <w:tc>
          <w:tcPr>
            <w:tcW w:w="1321" w:type="dxa"/>
            <w:shd w:val="clear" w:color="auto" w:fill="auto"/>
          </w:tcPr>
          <w:p w:rsidR="00577214" w:rsidRPr="004F7572" w:rsidRDefault="00A92910" w:rsidP="00577214">
            <w:pPr>
              <w:spacing w:before="60" w:after="60"/>
              <w:jc w:val="center"/>
              <w:rPr>
                <w:rFonts w:ascii="Trebuchet MS" w:eastAsia="Calibri" w:hAnsi="Trebuchet MS"/>
                <w:szCs w:val="20"/>
              </w:rPr>
            </w:pPr>
            <w:r w:rsidRPr="004F7572">
              <w:rPr>
                <w:rFonts w:ascii="Trebuchet MS" w:eastAsia="Calibri" w:hAnsi="Trebuchet MS"/>
                <w:szCs w:val="20"/>
              </w:rPr>
              <w:t>1.016</w:t>
            </w:r>
          </w:p>
        </w:tc>
        <w:tc>
          <w:tcPr>
            <w:tcW w:w="1342" w:type="dxa"/>
            <w:shd w:val="clear" w:color="auto" w:fill="auto"/>
          </w:tcPr>
          <w:p w:rsidR="00577214" w:rsidRPr="004F7572" w:rsidRDefault="00A92910" w:rsidP="00577214">
            <w:pPr>
              <w:spacing w:before="60" w:after="60"/>
              <w:jc w:val="center"/>
              <w:rPr>
                <w:rFonts w:ascii="Trebuchet MS" w:eastAsia="Calibri" w:hAnsi="Trebuchet MS"/>
                <w:szCs w:val="20"/>
              </w:rPr>
            </w:pPr>
            <w:r w:rsidRPr="004F7572">
              <w:rPr>
                <w:rFonts w:ascii="Trebuchet MS" w:eastAsia="Calibri" w:hAnsi="Trebuchet MS"/>
                <w:szCs w:val="20"/>
              </w:rPr>
              <w:t>1.022</w:t>
            </w:r>
          </w:p>
        </w:tc>
        <w:tc>
          <w:tcPr>
            <w:tcW w:w="1364" w:type="dxa"/>
          </w:tcPr>
          <w:p w:rsidR="00577214" w:rsidRPr="004F7572" w:rsidRDefault="00577214" w:rsidP="00577214">
            <w:pPr>
              <w:spacing w:before="60" w:after="60"/>
              <w:jc w:val="center"/>
              <w:rPr>
                <w:rFonts w:ascii="Trebuchet MS" w:eastAsia="Calibri" w:hAnsi="Trebuchet MS"/>
                <w:color w:val="2F5496" w:themeColor="accent1" w:themeShade="BF"/>
                <w:szCs w:val="20"/>
              </w:rPr>
            </w:pPr>
          </w:p>
        </w:tc>
      </w:tr>
      <w:tr w:rsidR="000025F5" w:rsidRPr="004F7572" w:rsidTr="000025F5">
        <w:trPr>
          <w:trHeight w:val="690"/>
        </w:trPr>
        <w:tc>
          <w:tcPr>
            <w:tcW w:w="1231" w:type="dxa"/>
            <w:vMerge/>
          </w:tcPr>
          <w:p w:rsidR="00577214" w:rsidRPr="003B12D2" w:rsidRDefault="00577214" w:rsidP="00577214">
            <w:pPr>
              <w:spacing w:before="60" w:after="60"/>
              <w:rPr>
                <w:rFonts w:ascii="Trebuchet MS" w:hAnsi="Trebuchet MS"/>
                <w:b/>
                <w:szCs w:val="20"/>
              </w:rPr>
            </w:pPr>
          </w:p>
        </w:tc>
        <w:tc>
          <w:tcPr>
            <w:tcW w:w="1712" w:type="dxa"/>
          </w:tcPr>
          <w:p w:rsidR="00577214" w:rsidRPr="003B12D2" w:rsidRDefault="00577214" w:rsidP="00577214">
            <w:pPr>
              <w:spacing w:before="60" w:after="60"/>
              <w:rPr>
                <w:rFonts w:ascii="Trebuchet MS" w:hAnsi="Trebuchet MS"/>
                <w:b/>
                <w:szCs w:val="20"/>
              </w:rPr>
            </w:pPr>
            <w:r w:rsidRPr="003B12D2">
              <w:rPr>
                <w:rFonts w:ascii="Trebuchet MS" w:hAnsi="Trebuchet MS"/>
                <w:b/>
                <w:szCs w:val="20"/>
              </w:rPr>
              <w:t>Rezultate planificate</w:t>
            </w:r>
          </w:p>
        </w:tc>
        <w:tc>
          <w:tcPr>
            <w:tcW w:w="1427" w:type="dxa"/>
            <w:tcBorders>
              <w:bottom w:val="single" w:sz="4" w:space="0" w:color="auto"/>
            </w:tcBorders>
            <w:shd w:val="clear" w:color="auto" w:fill="auto"/>
          </w:tcPr>
          <w:p w:rsidR="00577214" w:rsidRPr="004F7572" w:rsidRDefault="008F37F6" w:rsidP="00577214">
            <w:pPr>
              <w:spacing w:before="60" w:after="60"/>
              <w:jc w:val="center"/>
              <w:rPr>
                <w:rFonts w:ascii="Trebuchet MS" w:eastAsia="Calibri" w:hAnsi="Trebuchet MS"/>
                <w:szCs w:val="20"/>
              </w:rPr>
            </w:pPr>
            <w:r w:rsidRPr="004F7572">
              <w:rPr>
                <w:rFonts w:ascii="Trebuchet MS" w:eastAsia="Calibri" w:hAnsi="Trebuchet MS"/>
                <w:szCs w:val="20"/>
              </w:rPr>
              <w:t>20.000</w:t>
            </w:r>
          </w:p>
        </w:tc>
        <w:tc>
          <w:tcPr>
            <w:tcW w:w="1427" w:type="dxa"/>
            <w:tcBorders>
              <w:bottom w:val="single" w:sz="4" w:space="0" w:color="auto"/>
            </w:tcBorders>
            <w:shd w:val="clear" w:color="auto" w:fill="auto"/>
          </w:tcPr>
          <w:p w:rsidR="00577214" w:rsidRPr="004F7572" w:rsidRDefault="008F37F6" w:rsidP="00577214">
            <w:pPr>
              <w:spacing w:before="60" w:after="60"/>
              <w:jc w:val="center"/>
              <w:rPr>
                <w:rFonts w:ascii="Trebuchet MS" w:eastAsia="Calibri" w:hAnsi="Trebuchet MS"/>
                <w:szCs w:val="20"/>
              </w:rPr>
            </w:pPr>
            <w:r w:rsidRPr="004F7572">
              <w:rPr>
                <w:rFonts w:ascii="Trebuchet MS" w:eastAsia="Calibri" w:hAnsi="Trebuchet MS"/>
                <w:szCs w:val="20"/>
              </w:rPr>
              <w:t>20.000</w:t>
            </w:r>
          </w:p>
        </w:tc>
        <w:tc>
          <w:tcPr>
            <w:tcW w:w="1331" w:type="dxa"/>
            <w:tcBorders>
              <w:bottom w:val="single" w:sz="4" w:space="0" w:color="auto"/>
            </w:tcBorders>
            <w:shd w:val="clear" w:color="auto" w:fill="auto"/>
          </w:tcPr>
          <w:p w:rsidR="00577214" w:rsidRPr="004F7572" w:rsidRDefault="008F37F6" w:rsidP="00577214">
            <w:pPr>
              <w:spacing w:before="60" w:after="60"/>
              <w:jc w:val="center"/>
              <w:rPr>
                <w:rFonts w:ascii="Trebuchet MS" w:eastAsia="Calibri" w:hAnsi="Trebuchet MS"/>
                <w:szCs w:val="20"/>
              </w:rPr>
            </w:pPr>
            <w:r w:rsidRPr="004F7572">
              <w:rPr>
                <w:rFonts w:ascii="Trebuchet MS" w:eastAsia="Calibri" w:hAnsi="Trebuchet MS"/>
                <w:szCs w:val="20"/>
              </w:rPr>
              <w:t>20.000</w:t>
            </w:r>
          </w:p>
        </w:tc>
        <w:tc>
          <w:tcPr>
            <w:tcW w:w="1321" w:type="dxa"/>
            <w:tcBorders>
              <w:bottom w:val="single" w:sz="4" w:space="0" w:color="auto"/>
            </w:tcBorders>
            <w:shd w:val="clear" w:color="auto" w:fill="auto"/>
          </w:tcPr>
          <w:p w:rsidR="00577214" w:rsidRPr="004F7572" w:rsidRDefault="008F37F6" w:rsidP="00577214">
            <w:pPr>
              <w:spacing w:before="60" w:after="60"/>
              <w:jc w:val="center"/>
              <w:rPr>
                <w:rFonts w:ascii="Trebuchet MS" w:eastAsia="Calibri" w:hAnsi="Trebuchet MS"/>
                <w:szCs w:val="20"/>
              </w:rPr>
            </w:pPr>
            <w:r w:rsidRPr="004F7572">
              <w:rPr>
                <w:rFonts w:ascii="Trebuchet MS" w:eastAsia="Calibri" w:hAnsi="Trebuchet MS"/>
                <w:szCs w:val="20"/>
              </w:rPr>
              <w:t>20.000</w:t>
            </w:r>
          </w:p>
        </w:tc>
        <w:tc>
          <w:tcPr>
            <w:tcW w:w="1342" w:type="dxa"/>
            <w:tcBorders>
              <w:bottom w:val="single" w:sz="4" w:space="0" w:color="auto"/>
            </w:tcBorders>
            <w:shd w:val="clear" w:color="auto" w:fill="auto"/>
          </w:tcPr>
          <w:p w:rsidR="00577214" w:rsidRPr="004F7572" w:rsidRDefault="008F37F6" w:rsidP="00577214">
            <w:pPr>
              <w:spacing w:before="60" w:after="60"/>
              <w:jc w:val="center"/>
              <w:rPr>
                <w:rFonts w:ascii="Trebuchet MS" w:eastAsia="Calibri" w:hAnsi="Trebuchet MS"/>
                <w:szCs w:val="20"/>
              </w:rPr>
            </w:pPr>
            <w:r w:rsidRPr="004F7572">
              <w:rPr>
                <w:rFonts w:ascii="Trebuchet MS" w:eastAsia="Calibri" w:hAnsi="Trebuchet MS"/>
                <w:szCs w:val="20"/>
              </w:rPr>
              <w:t>20.000</w:t>
            </w:r>
          </w:p>
        </w:tc>
        <w:tc>
          <w:tcPr>
            <w:tcW w:w="1364" w:type="dxa"/>
          </w:tcPr>
          <w:p w:rsidR="00577214" w:rsidRPr="004F7572" w:rsidRDefault="00577214" w:rsidP="00577214">
            <w:pPr>
              <w:spacing w:before="60" w:after="60"/>
              <w:jc w:val="center"/>
              <w:rPr>
                <w:rFonts w:ascii="Trebuchet MS" w:eastAsia="Calibri" w:hAnsi="Trebuchet MS"/>
                <w:color w:val="2F5496" w:themeColor="accent1" w:themeShade="BF"/>
                <w:szCs w:val="20"/>
              </w:rPr>
            </w:pPr>
          </w:p>
        </w:tc>
      </w:tr>
      <w:tr w:rsidR="003B12D2" w:rsidRPr="004F7572" w:rsidTr="000025F5">
        <w:trPr>
          <w:trHeight w:val="1996"/>
        </w:trPr>
        <w:tc>
          <w:tcPr>
            <w:tcW w:w="1231" w:type="dxa"/>
            <w:vMerge/>
          </w:tcPr>
          <w:p w:rsidR="003B12D2" w:rsidRPr="003B12D2" w:rsidRDefault="003B12D2" w:rsidP="008F37F6">
            <w:pPr>
              <w:spacing w:before="60" w:after="60"/>
              <w:rPr>
                <w:rFonts w:ascii="Trebuchet MS" w:hAnsi="Trebuchet MS"/>
                <w:b/>
                <w:szCs w:val="20"/>
              </w:rPr>
            </w:pPr>
          </w:p>
        </w:tc>
        <w:tc>
          <w:tcPr>
            <w:tcW w:w="1712" w:type="dxa"/>
          </w:tcPr>
          <w:p w:rsidR="003B12D2" w:rsidRPr="003B12D2" w:rsidRDefault="003B12D2" w:rsidP="008F37F6">
            <w:pPr>
              <w:spacing w:before="60"/>
              <w:rPr>
                <w:rFonts w:ascii="Trebuchet MS" w:hAnsi="Trebuchet MS"/>
                <w:b/>
                <w:szCs w:val="20"/>
              </w:rPr>
            </w:pPr>
            <w:r w:rsidRPr="003B12D2">
              <w:rPr>
                <w:rFonts w:ascii="Trebuchet MS" w:hAnsi="Trebuchet MS"/>
                <w:b/>
                <w:szCs w:val="20"/>
              </w:rPr>
              <w:t xml:space="preserve">Alocarea financiară indicativă anuală </w:t>
            </w:r>
          </w:p>
          <w:p w:rsidR="003B12D2" w:rsidRPr="003B12D2" w:rsidRDefault="003B12D2" w:rsidP="008F37F6">
            <w:pPr>
              <w:rPr>
                <w:rFonts w:ascii="Trebuchet MS" w:hAnsi="Trebuchet MS"/>
                <w:b/>
                <w:szCs w:val="20"/>
              </w:rPr>
            </w:pPr>
            <w:r w:rsidRPr="003B12D2">
              <w:rPr>
                <w:rFonts w:ascii="Trebuchet MS" w:hAnsi="Trebuchet MS"/>
                <w:b/>
                <w:color w:val="000000" w:themeColor="text1"/>
                <w:szCs w:val="20"/>
              </w:rPr>
              <w:t>(Cheltuielile totale ale UE în euro)</w:t>
            </w:r>
          </w:p>
        </w:tc>
        <w:tc>
          <w:tcPr>
            <w:tcW w:w="1427" w:type="dxa"/>
            <w:tcBorders>
              <w:bottom w:val="nil"/>
            </w:tcBorders>
          </w:tcPr>
          <w:p w:rsidR="003B12D2" w:rsidRPr="004F7572" w:rsidRDefault="003B12D2" w:rsidP="008F37F6">
            <w:pPr>
              <w:spacing w:before="60" w:after="60"/>
              <w:jc w:val="center"/>
              <w:rPr>
                <w:rFonts w:ascii="Trebuchet MS" w:eastAsia="Calibri" w:hAnsi="Trebuchet MS"/>
                <w:szCs w:val="20"/>
              </w:rPr>
            </w:pPr>
            <w:r w:rsidRPr="004F7572">
              <w:rPr>
                <w:rFonts w:ascii="Trebuchet MS" w:eastAsia="Calibri" w:hAnsi="Trebuchet MS"/>
                <w:szCs w:val="20"/>
              </w:rPr>
              <w:t>20.000.000</w:t>
            </w:r>
          </w:p>
        </w:tc>
        <w:tc>
          <w:tcPr>
            <w:tcW w:w="1427" w:type="dxa"/>
            <w:tcBorders>
              <w:bottom w:val="nil"/>
            </w:tcBorders>
          </w:tcPr>
          <w:p w:rsidR="003B12D2" w:rsidRPr="004F7572" w:rsidRDefault="003B12D2" w:rsidP="008F37F6">
            <w:pPr>
              <w:spacing w:before="60" w:after="60"/>
              <w:jc w:val="center"/>
              <w:rPr>
                <w:rFonts w:ascii="Trebuchet MS" w:eastAsia="Calibri" w:hAnsi="Trebuchet MS"/>
                <w:szCs w:val="20"/>
              </w:rPr>
            </w:pPr>
            <w:r w:rsidRPr="004F7572">
              <w:rPr>
                <w:rFonts w:ascii="Trebuchet MS" w:eastAsia="Calibri" w:hAnsi="Trebuchet MS"/>
                <w:szCs w:val="20"/>
              </w:rPr>
              <w:t>20.120.000</w:t>
            </w:r>
          </w:p>
        </w:tc>
        <w:tc>
          <w:tcPr>
            <w:tcW w:w="1331" w:type="dxa"/>
            <w:tcBorders>
              <w:bottom w:val="nil"/>
            </w:tcBorders>
          </w:tcPr>
          <w:p w:rsidR="003B12D2" w:rsidRPr="004F7572" w:rsidRDefault="003B12D2" w:rsidP="008F37F6">
            <w:pPr>
              <w:spacing w:before="60" w:after="60"/>
              <w:jc w:val="center"/>
              <w:rPr>
                <w:rFonts w:ascii="Trebuchet MS" w:eastAsia="Calibri" w:hAnsi="Trebuchet MS"/>
                <w:szCs w:val="20"/>
              </w:rPr>
            </w:pPr>
            <w:r w:rsidRPr="004F7572">
              <w:rPr>
                <w:rFonts w:ascii="Trebuchet MS" w:eastAsia="Calibri" w:hAnsi="Trebuchet MS"/>
                <w:szCs w:val="20"/>
              </w:rPr>
              <w:t>20.180.000</w:t>
            </w:r>
          </w:p>
        </w:tc>
        <w:tc>
          <w:tcPr>
            <w:tcW w:w="1321" w:type="dxa"/>
            <w:tcBorders>
              <w:bottom w:val="nil"/>
            </w:tcBorders>
          </w:tcPr>
          <w:p w:rsidR="003B12D2" w:rsidRPr="004F7572" w:rsidRDefault="003B12D2" w:rsidP="008F37F6">
            <w:pPr>
              <w:spacing w:before="60" w:after="60"/>
              <w:jc w:val="center"/>
              <w:rPr>
                <w:rFonts w:ascii="Trebuchet MS" w:eastAsia="Calibri" w:hAnsi="Trebuchet MS"/>
                <w:szCs w:val="20"/>
              </w:rPr>
            </w:pPr>
            <w:r w:rsidRPr="004F7572">
              <w:rPr>
                <w:rFonts w:ascii="Trebuchet MS" w:eastAsia="Calibri" w:hAnsi="Trebuchet MS"/>
                <w:szCs w:val="20"/>
              </w:rPr>
              <w:t>20.320.000</w:t>
            </w:r>
          </w:p>
        </w:tc>
        <w:tc>
          <w:tcPr>
            <w:tcW w:w="1342" w:type="dxa"/>
            <w:tcBorders>
              <w:bottom w:val="nil"/>
            </w:tcBorders>
          </w:tcPr>
          <w:p w:rsidR="003B12D2" w:rsidRPr="004F7572" w:rsidRDefault="003B12D2" w:rsidP="008F37F6">
            <w:pPr>
              <w:spacing w:before="60" w:after="60"/>
              <w:jc w:val="center"/>
              <w:rPr>
                <w:rFonts w:ascii="Trebuchet MS" w:eastAsia="Calibri" w:hAnsi="Trebuchet MS"/>
                <w:szCs w:val="20"/>
              </w:rPr>
            </w:pPr>
            <w:r w:rsidRPr="004F7572">
              <w:rPr>
                <w:rFonts w:ascii="Trebuchet MS" w:eastAsia="Calibri" w:hAnsi="Trebuchet MS"/>
                <w:szCs w:val="20"/>
              </w:rPr>
              <w:t>20.440.000</w:t>
            </w:r>
          </w:p>
        </w:tc>
        <w:tc>
          <w:tcPr>
            <w:tcW w:w="1364" w:type="dxa"/>
            <w:vMerge w:val="restart"/>
            <w:shd w:val="clear" w:color="auto" w:fill="auto"/>
          </w:tcPr>
          <w:p w:rsidR="003B12D2" w:rsidRPr="004F7572" w:rsidRDefault="003B12D2" w:rsidP="008F37F6">
            <w:pPr>
              <w:spacing w:before="60" w:after="60"/>
              <w:jc w:val="center"/>
              <w:rPr>
                <w:rFonts w:ascii="Trebuchet MS" w:eastAsia="Calibri" w:hAnsi="Trebuchet MS"/>
                <w:color w:val="2F5496" w:themeColor="accent1" w:themeShade="BF"/>
                <w:szCs w:val="20"/>
              </w:rPr>
            </w:pPr>
            <w:r w:rsidRPr="004F7572">
              <w:rPr>
                <w:rFonts w:ascii="Trebuchet MS" w:eastAsia="Calibri" w:hAnsi="Trebuchet MS"/>
                <w:color w:val="000000" w:themeColor="text1"/>
                <w:szCs w:val="20"/>
              </w:rPr>
              <w:t>101.060.000</w:t>
            </w:r>
          </w:p>
        </w:tc>
      </w:tr>
      <w:tr w:rsidR="003B12D2" w:rsidRPr="004F7572" w:rsidTr="00500B20">
        <w:trPr>
          <w:trHeight w:val="383"/>
        </w:trPr>
        <w:tc>
          <w:tcPr>
            <w:tcW w:w="2943" w:type="dxa"/>
            <w:gridSpan w:val="2"/>
          </w:tcPr>
          <w:p w:rsidR="003B12D2" w:rsidRPr="004F7572" w:rsidRDefault="003B12D2" w:rsidP="008F37F6">
            <w:pPr>
              <w:spacing w:before="60"/>
              <w:rPr>
                <w:rFonts w:ascii="Trebuchet MS" w:hAnsi="Trebuchet MS"/>
              </w:rPr>
            </w:pPr>
          </w:p>
        </w:tc>
        <w:tc>
          <w:tcPr>
            <w:tcW w:w="1427" w:type="dxa"/>
            <w:tcBorders>
              <w:top w:val="nil"/>
            </w:tcBorders>
          </w:tcPr>
          <w:p w:rsidR="003B12D2" w:rsidRPr="004F7572" w:rsidRDefault="003B12D2" w:rsidP="008F37F6">
            <w:pPr>
              <w:spacing w:before="60" w:after="60"/>
              <w:jc w:val="center"/>
              <w:rPr>
                <w:rFonts w:ascii="Trebuchet MS" w:eastAsia="Calibri" w:hAnsi="Trebuchet MS"/>
                <w:color w:val="2F5496" w:themeColor="accent1" w:themeShade="BF"/>
              </w:rPr>
            </w:pPr>
          </w:p>
        </w:tc>
        <w:tc>
          <w:tcPr>
            <w:tcW w:w="1427" w:type="dxa"/>
            <w:tcBorders>
              <w:top w:val="nil"/>
            </w:tcBorders>
          </w:tcPr>
          <w:p w:rsidR="003B12D2" w:rsidRPr="004F7572" w:rsidRDefault="003B12D2" w:rsidP="008F37F6">
            <w:pPr>
              <w:spacing w:before="60" w:after="60"/>
              <w:jc w:val="center"/>
              <w:rPr>
                <w:rFonts w:ascii="Trebuchet MS" w:eastAsia="Calibri" w:hAnsi="Trebuchet MS"/>
                <w:color w:val="2F5496" w:themeColor="accent1" w:themeShade="BF"/>
              </w:rPr>
            </w:pPr>
          </w:p>
        </w:tc>
        <w:tc>
          <w:tcPr>
            <w:tcW w:w="1331" w:type="dxa"/>
            <w:tcBorders>
              <w:top w:val="nil"/>
            </w:tcBorders>
          </w:tcPr>
          <w:p w:rsidR="003B12D2" w:rsidRPr="004F7572" w:rsidRDefault="003B12D2" w:rsidP="008F37F6">
            <w:pPr>
              <w:spacing w:before="60" w:after="60"/>
              <w:jc w:val="center"/>
              <w:rPr>
                <w:rFonts w:ascii="Trebuchet MS" w:eastAsia="Calibri" w:hAnsi="Trebuchet MS"/>
                <w:color w:val="2F5496" w:themeColor="accent1" w:themeShade="BF"/>
              </w:rPr>
            </w:pPr>
          </w:p>
        </w:tc>
        <w:tc>
          <w:tcPr>
            <w:tcW w:w="1321" w:type="dxa"/>
            <w:tcBorders>
              <w:top w:val="nil"/>
            </w:tcBorders>
          </w:tcPr>
          <w:p w:rsidR="003B12D2" w:rsidRPr="004F7572" w:rsidRDefault="003B12D2" w:rsidP="008F37F6">
            <w:pPr>
              <w:spacing w:before="60" w:after="60"/>
              <w:jc w:val="center"/>
              <w:rPr>
                <w:rFonts w:ascii="Trebuchet MS" w:eastAsia="Calibri" w:hAnsi="Trebuchet MS"/>
                <w:color w:val="2F5496" w:themeColor="accent1" w:themeShade="BF"/>
              </w:rPr>
            </w:pPr>
          </w:p>
        </w:tc>
        <w:tc>
          <w:tcPr>
            <w:tcW w:w="1342" w:type="dxa"/>
            <w:tcBorders>
              <w:top w:val="nil"/>
            </w:tcBorders>
          </w:tcPr>
          <w:p w:rsidR="003B12D2" w:rsidRPr="004F7572" w:rsidRDefault="003B12D2" w:rsidP="008F37F6">
            <w:pPr>
              <w:spacing w:before="60" w:after="60"/>
              <w:jc w:val="center"/>
              <w:rPr>
                <w:rFonts w:ascii="Trebuchet MS" w:eastAsia="Calibri" w:hAnsi="Trebuchet MS"/>
                <w:color w:val="2F5496" w:themeColor="accent1" w:themeShade="BF"/>
              </w:rPr>
            </w:pPr>
          </w:p>
        </w:tc>
        <w:tc>
          <w:tcPr>
            <w:tcW w:w="1364" w:type="dxa"/>
            <w:vMerge/>
          </w:tcPr>
          <w:p w:rsidR="003B12D2" w:rsidRPr="004F7572" w:rsidRDefault="003B12D2" w:rsidP="008F37F6">
            <w:pPr>
              <w:spacing w:before="60" w:after="60"/>
              <w:jc w:val="center"/>
              <w:rPr>
                <w:rFonts w:ascii="Trebuchet MS" w:eastAsia="Calibri" w:hAnsi="Trebuchet MS"/>
                <w:color w:val="2F5496" w:themeColor="accent1" w:themeShade="BF"/>
              </w:rPr>
            </w:pPr>
          </w:p>
        </w:tc>
      </w:tr>
    </w:tbl>
    <w:p w:rsidR="0010074B" w:rsidRPr="004F7572" w:rsidRDefault="0010074B" w:rsidP="007E0E8B">
      <w:pPr>
        <w:jc w:val="both"/>
        <w:rPr>
          <w:rFonts w:ascii="Trebuchet MS" w:hAnsi="Trebuchet MS"/>
          <w:i/>
        </w:rPr>
      </w:pPr>
    </w:p>
    <w:p w:rsidR="0010074B" w:rsidRPr="004B189D" w:rsidRDefault="0010074B" w:rsidP="0010074B">
      <w:pPr>
        <w:rPr>
          <w:rFonts w:ascii="Trebuchet MS" w:hAnsi="Trebuchet MS"/>
          <w:noProof/>
        </w:rPr>
      </w:pPr>
    </w:p>
    <w:p w:rsidR="0010074B" w:rsidRPr="003F34EE" w:rsidRDefault="0010074B" w:rsidP="007E0E8B">
      <w:pPr>
        <w:jc w:val="both"/>
        <w:rPr>
          <w:rFonts w:ascii="Trebuchet MS" w:hAnsi="Trebuchet MS"/>
          <w:i/>
        </w:rPr>
      </w:pPr>
    </w:p>
    <w:sectPr w:rsidR="0010074B" w:rsidRPr="003F34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605BE"/>
    <w:multiLevelType w:val="hybridMultilevel"/>
    <w:tmpl w:val="F93E42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70F5CF4"/>
    <w:multiLevelType w:val="hybridMultilevel"/>
    <w:tmpl w:val="95A67B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2D107A"/>
    <w:multiLevelType w:val="multilevel"/>
    <w:tmpl w:val="81A63046"/>
    <w:lvl w:ilvl="0">
      <w:start w:val="1"/>
      <w:numFmt w:val="decimal"/>
      <w:pStyle w:val="Heading1"/>
      <w:lvlText w:val="%1."/>
      <w:lvlJc w:val="left"/>
      <w:pPr>
        <w:tabs>
          <w:tab w:val="num" w:pos="397"/>
        </w:tabs>
        <w:ind w:left="397" w:hanging="397"/>
      </w:pPr>
      <w:rPr>
        <w:rFonts w:hint="default"/>
      </w:rPr>
    </w:lvl>
    <w:lvl w:ilvl="1">
      <w:start w:val="1"/>
      <w:numFmt w:val="decimal"/>
      <w:pStyle w:val="Heading2"/>
      <w:lvlText w:val="%1.%2."/>
      <w:lvlJc w:val="left"/>
      <w:pPr>
        <w:tabs>
          <w:tab w:val="num" w:pos="595"/>
        </w:tabs>
        <w:ind w:left="595" w:hanging="595"/>
      </w:pPr>
      <w:rPr>
        <w:rFonts w:hint="default"/>
      </w:rPr>
    </w:lvl>
    <w:lvl w:ilvl="2">
      <w:start w:val="1"/>
      <w:numFmt w:val="decimal"/>
      <w:pStyle w:val="Heading3"/>
      <w:lvlText w:val="%1.%2.%3."/>
      <w:lvlJc w:val="left"/>
      <w:pPr>
        <w:tabs>
          <w:tab w:val="num" w:pos="1871"/>
        </w:tabs>
        <w:ind w:left="1871" w:hanging="73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1984"/>
        </w:tabs>
        <w:ind w:left="1984" w:hanging="850"/>
      </w:pPr>
      <w:rPr>
        <w:rFonts w:hint="default"/>
      </w:rPr>
    </w:lvl>
    <w:lvl w:ilvl="4">
      <w:start w:val="1"/>
      <w:numFmt w:val="decimal"/>
      <w:pStyle w:val="Heading5"/>
      <w:lvlText w:val="%1.%2.%3.%4.%5."/>
      <w:lvlJc w:val="left"/>
      <w:pPr>
        <w:tabs>
          <w:tab w:val="num" w:pos="1049"/>
        </w:tabs>
        <w:ind w:left="1049" w:hanging="1049"/>
      </w:pPr>
      <w:rPr>
        <w:rFonts w:hint="default"/>
      </w:rPr>
    </w:lvl>
    <w:lvl w:ilvl="5">
      <w:start w:val="1"/>
      <w:numFmt w:val="decimal"/>
      <w:pStyle w:val="Heading6"/>
      <w:suff w:val="space"/>
      <w:lvlText w:val="%1.%2.%3.%4.%5.%6."/>
      <w:lvlJc w:val="left"/>
      <w:pPr>
        <w:ind w:left="0" w:firstLine="0"/>
      </w:pPr>
      <w:rPr>
        <w:rFonts w:hint="default"/>
      </w:rPr>
    </w:lvl>
    <w:lvl w:ilvl="6">
      <w:start w:val="1"/>
      <w:numFmt w:val="decimal"/>
      <w:pStyle w:val="Heading7"/>
      <w:suff w:val="space"/>
      <w:lvlText w:val="%1.%2.%3.%4.%5.%6.%7."/>
      <w:lvlJc w:val="left"/>
      <w:pPr>
        <w:ind w:left="0" w:firstLine="0"/>
      </w:pPr>
      <w:rPr>
        <w:rFonts w:hint="default"/>
      </w:rPr>
    </w:lvl>
    <w:lvl w:ilvl="7">
      <w:start w:val="1"/>
      <w:numFmt w:val="decimal"/>
      <w:pStyle w:val="Heading8"/>
      <w:suff w:val="space"/>
      <w:lvlText w:val="%1.%2.%3.%4.%5.%6.%7.%8."/>
      <w:lvlJc w:val="left"/>
      <w:pPr>
        <w:ind w:left="0" w:firstLine="0"/>
      </w:pPr>
      <w:rPr>
        <w:rFonts w:hint="default"/>
      </w:rPr>
    </w:lvl>
    <w:lvl w:ilvl="8">
      <w:start w:val="1"/>
      <w:numFmt w:val="decimal"/>
      <w:pStyle w:val="Heading9"/>
      <w:suff w:val="space"/>
      <w:lvlText w:val="%1.%2.%3.%4.%5.%6.%7.%8.%9."/>
      <w:lvlJc w:val="left"/>
      <w:pPr>
        <w:ind w:left="0" w:firstLine="0"/>
      </w:pPr>
      <w:rPr>
        <w:rFonts w:hint="default"/>
      </w:rPr>
    </w:lvl>
  </w:abstractNum>
  <w:abstractNum w:abstractNumId="3" w15:restartNumberingAfterBreak="0">
    <w:nsid w:val="37A73316"/>
    <w:multiLevelType w:val="hybridMultilevel"/>
    <w:tmpl w:val="649AD8C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59624572"/>
    <w:multiLevelType w:val="hybridMultilevel"/>
    <w:tmpl w:val="BA12DA60"/>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9F8"/>
    <w:rsid w:val="000025F5"/>
    <w:rsid w:val="00020F46"/>
    <w:rsid w:val="00067216"/>
    <w:rsid w:val="000761E2"/>
    <w:rsid w:val="000C57DF"/>
    <w:rsid w:val="0010074B"/>
    <w:rsid w:val="001926E4"/>
    <w:rsid w:val="002C3392"/>
    <w:rsid w:val="002D4A33"/>
    <w:rsid w:val="003B12D2"/>
    <w:rsid w:val="003F2883"/>
    <w:rsid w:val="003F34EE"/>
    <w:rsid w:val="00456029"/>
    <w:rsid w:val="0049268E"/>
    <w:rsid w:val="004E1725"/>
    <w:rsid w:val="004F7572"/>
    <w:rsid w:val="005032CA"/>
    <w:rsid w:val="005300E4"/>
    <w:rsid w:val="005409F6"/>
    <w:rsid w:val="005527ED"/>
    <w:rsid w:val="00577214"/>
    <w:rsid w:val="00615A0E"/>
    <w:rsid w:val="00636633"/>
    <w:rsid w:val="00663B8C"/>
    <w:rsid w:val="006755AC"/>
    <w:rsid w:val="00682845"/>
    <w:rsid w:val="006B0521"/>
    <w:rsid w:val="007B4B11"/>
    <w:rsid w:val="007B5F8F"/>
    <w:rsid w:val="007E0E8B"/>
    <w:rsid w:val="00813D0D"/>
    <w:rsid w:val="0087320B"/>
    <w:rsid w:val="008F1F47"/>
    <w:rsid w:val="008F37F6"/>
    <w:rsid w:val="008F7B1A"/>
    <w:rsid w:val="00921B1D"/>
    <w:rsid w:val="00984A5F"/>
    <w:rsid w:val="009B3BBA"/>
    <w:rsid w:val="009E3229"/>
    <w:rsid w:val="00A92910"/>
    <w:rsid w:val="00B35FA0"/>
    <w:rsid w:val="00B45C67"/>
    <w:rsid w:val="00B51A5B"/>
    <w:rsid w:val="00B669C2"/>
    <w:rsid w:val="00BE56CE"/>
    <w:rsid w:val="00C21CFB"/>
    <w:rsid w:val="00CE7338"/>
    <w:rsid w:val="00D144EB"/>
    <w:rsid w:val="00DF0AE3"/>
    <w:rsid w:val="00E203DC"/>
    <w:rsid w:val="00E339A4"/>
    <w:rsid w:val="00F36711"/>
    <w:rsid w:val="00F459F8"/>
    <w:rsid w:val="00F5638B"/>
    <w:rsid w:val="00FA0A46"/>
    <w:rsid w:val="00FB10FB"/>
    <w:rsid w:val="00FB3E92"/>
    <w:rsid w:val="00FC7D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B7582D-9264-4B8C-BC22-58FC16647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7"/>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0E8B"/>
    <w:rPr>
      <w:lang w:val="ro-RO"/>
    </w:rPr>
  </w:style>
  <w:style w:type="paragraph" w:styleId="Heading1">
    <w:name w:val="heading 1"/>
    <w:basedOn w:val="Normal"/>
    <w:next w:val="Normal"/>
    <w:link w:val="Heading1Char"/>
    <w:qFormat/>
    <w:rsid w:val="007E0E8B"/>
    <w:pPr>
      <w:keepNext/>
      <w:numPr>
        <w:numId w:val="2"/>
      </w:numPr>
      <w:spacing w:before="240" w:after="240" w:line="240" w:lineRule="auto"/>
      <w:jc w:val="both"/>
      <w:outlineLvl w:val="0"/>
    </w:pPr>
    <w:rPr>
      <w:rFonts w:ascii="Times New Roman" w:eastAsia="Times New Roman" w:hAnsi="Times New Roman" w:cs="Times New Roman"/>
      <w:b/>
      <w:smallCaps/>
      <w:sz w:val="24"/>
      <w:szCs w:val="24"/>
      <w:lang w:val="en-GB" w:eastAsia="en-GB"/>
    </w:rPr>
  </w:style>
  <w:style w:type="paragraph" w:styleId="Heading2">
    <w:name w:val="heading 2"/>
    <w:basedOn w:val="Normal"/>
    <w:next w:val="Normal"/>
    <w:link w:val="Heading2Char"/>
    <w:qFormat/>
    <w:rsid w:val="007E0E8B"/>
    <w:pPr>
      <w:keepNext/>
      <w:numPr>
        <w:ilvl w:val="1"/>
        <w:numId w:val="2"/>
      </w:numPr>
      <w:spacing w:after="120" w:line="240" w:lineRule="auto"/>
      <w:jc w:val="both"/>
      <w:outlineLvl w:val="1"/>
    </w:pPr>
    <w:rPr>
      <w:rFonts w:ascii="Times New Roman" w:eastAsia="Times New Roman" w:hAnsi="Times New Roman" w:cs="Times New Roman"/>
      <w:b/>
      <w:sz w:val="24"/>
      <w:szCs w:val="24"/>
      <w:lang w:val="en-GB" w:eastAsia="en-GB"/>
    </w:rPr>
  </w:style>
  <w:style w:type="paragraph" w:styleId="Heading3">
    <w:name w:val="heading 3"/>
    <w:basedOn w:val="Normal"/>
    <w:next w:val="Normal"/>
    <w:link w:val="Heading3Char"/>
    <w:qFormat/>
    <w:rsid w:val="007E0E8B"/>
    <w:pPr>
      <w:keepNext/>
      <w:numPr>
        <w:ilvl w:val="2"/>
        <w:numId w:val="2"/>
      </w:numPr>
      <w:tabs>
        <w:tab w:val="clear" w:pos="1871"/>
      </w:tabs>
      <w:spacing w:before="120" w:after="120" w:line="240" w:lineRule="auto"/>
      <w:ind w:left="2013"/>
      <w:jc w:val="both"/>
      <w:outlineLvl w:val="2"/>
    </w:pPr>
    <w:rPr>
      <w:rFonts w:ascii="Times New Roman" w:eastAsia="Times New Roman" w:hAnsi="Times New Roman" w:cs="Times New Roman"/>
      <w:bCs/>
      <w:color w:val="000000" w:themeColor="text1"/>
      <w:sz w:val="24"/>
      <w:szCs w:val="24"/>
      <w:lang w:val="en-GB" w:eastAsia="en-GB"/>
    </w:rPr>
  </w:style>
  <w:style w:type="paragraph" w:styleId="Heading4">
    <w:name w:val="heading 4"/>
    <w:basedOn w:val="Normal"/>
    <w:next w:val="Normal"/>
    <w:link w:val="Heading4Char"/>
    <w:qFormat/>
    <w:rsid w:val="007E0E8B"/>
    <w:pPr>
      <w:keepNext/>
      <w:numPr>
        <w:ilvl w:val="3"/>
        <w:numId w:val="2"/>
      </w:numPr>
      <w:tabs>
        <w:tab w:val="clear" w:pos="1984"/>
      </w:tabs>
      <w:spacing w:before="120" w:after="120" w:line="240" w:lineRule="auto"/>
      <w:jc w:val="both"/>
      <w:outlineLvl w:val="3"/>
    </w:pPr>
    <w:rPr>
      <w:rFonts w:ascii="Times New Roman" w:eastAsia="Calibri" w:hAnsi="Times New Roman" w:cs="Times New Roman"/>
      <w:sz w:val="24"/>
      <w:szCs w:val="24"/>
      <w:lang w:val="en-GB" w:eastAsia="en-GB"/>
    </w:rPr>
  </w:style>
  <w:style w:type="paragraph" w:styleId="Heading5">
    <w:name w:val="heading 5"/>
    <w:basedOn w:val="Normal"/>
    <w:next w:val="Normal"/>
    <w:link w:val="Heading5Char"/>
    <w:qFormat/>
    <w:rsid w:val="007E0E8B"/>
    <w:pPr>
      <w:keepNext/>
      <w:numPr>
        <w:ilvl w:val="4"/>
        <w:numId w:val="2"/>
      </w:numPr>
      <w:spacing w:after="120" w:line="240" w:lineRule="auto"/>
      <w:jc w:val="both"/>
      <w:outlineLvl w:val="4"/>
    </w:pPr>
    <w:rPr>
      <w:rFonts w:ascii="Times New Roman" w:eastAsia="Times New Roman" w:hAnsi="Times New Roman" w:cs="Times New Roman"/>
      <w:sz w:val="24"/>
      <w:szCs w:val="24"/>
      <w:lang w:val="en-GB"/>
    </w:rPr>
  </w:style>
  <w:style w:type="paragraph" w:styleId="Heading6">
    <w:name w:val="heading 6"/>
    <w:basedOn w:val="Heading5"/>
    <w:next w:val="Normal"/>
    <w:link w:val="Heading6Char"/>
    <w:qFormat/>
    <w:rsid w:val="007E0E8B"/>
    <w:pPr>
      <w:numPr>
        <w:ilvl w:val="5"/>
      </w:numPr>
      <w:outlineLvl w:val="5"/>
    </w:pPr>
  </w:style>
  <w:style w:type="paragraph" w:styleId="Heading7">
    <w:name w:val="heading 7"/>
    <w:basedOn w:val="Normal"/>
    <w:next w:val="Normal"/>
    <w:link w:val="Heading7Char"/>
    <w:qFormat/>
    <w:rsid w:val="007E0E8B"/>
    <w:pPr>
      <w:keepNext/>
      <w:numPr>
        <w:ilvl w:val="6"/>
        <w:numId w:val="2"/>
      </w:numPr>
      <w:spacing w:after="240" w:line="240" w:lineRule="auto"/>
      <w:jc w:val="both"/>
      <w:outlineLvl w:val="6"/>
    </w:pPr>
    <w:rPr>
      <w:rFonts w:ascii="Times New Roman" w:eastAsia="Times New Roman" w:hAnsi="Times New Roman" w:cs="Times New Roman"/>
      <w:sz w:val="24"/>
      <w:szCs w:val="24"/>
      <w:lang w:val="en-GB" w:eastAsia="en-GB"/>
    </w:rPr>
  </w:style>
  <w:style w:type="paragraph" w:styleId="Heading8">
    <w:name w:val="heading 8"/>
    <w:basedOn w:val="Normal"/>
    <w:next w:val="Normal"/>
    <w:link w:val="Heading8Char"/>
    <w:qFormat/>
    <w:rsid w:val="007E0E8B"/>
    <w:pPr>
      <w:keepNext/>
      <w:numPr>
        <w:ilvl w:val="7"/>
        <w:numId w:val="2"/>
      </w:numPr>
      <w:spacing w:after="240" w:line="240" w:lineRule="auto"/>
      <w:jc w:val="both"/>
      <w:outlineLvl w:val="7"/>
    </w:pPr>
    <w:rPr>
      <w:rFonts w:ascii="Times New Roman" w:eastAsia="Times New Roman" w:hAnsi="Times New Roman" w:cs="Times New Roman"/>
      <w:sz w:val="24"/>
      <w:szCs w:val="24"/>
      <w:lang w:val="en-GB" w:eastAsia="en-GB"/>
    </w:rPr>
  </w:style>
  <w:style w:type="paragraph" w:styleId="Heading9">
    <w:name w:val="heading 9"/>
    <w:basedOn w:val="Normal"/>
    <w:next w:val="Normal"/>
    <w:link w:val="Heading9Char"/>
    <w:qFormat/>
    <w:rsid w:val="007E0E8B"/>
    <w:pPr>
      <w:keepNext/>
      <w:numPr>
        <w:ilvl w:val="8"/>
        <w:numId w:val="2"/>
      </w:numPr>
      <w:spacing w:after="240" w:line="240" w:lineRule="auto"/>
      <w:jc w:val="both"/>
      <w:outlineLvl w:val="8"/>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7"/>
    <w:rsid w:val="007E0E8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1,Recommendation,List Paragraph11,L,CV text,Table text,List Paragraph2,F5 List Paragraph,Dot pt,List Paragraph111,Medium Grid 1 - Accent 21,Numbered Paragraph,Main numbered paragraph,Numbered List Paragraph,Bullets,Bullet 1"/>
    <w:basedOn w:val="Normal"/>
    <w:link w:val="ListParagraphChar"/>
    <w:uiPriority w:val="34"/>
    <w:qFormat/>
    <w:rsid w:val="007E0E8B"/>
    <w:pPr>
      <w:spacing w:after="240" w:line="240" w:lineRule="auto"/>
      <w:ind w:left="720"/>
      <w:contextualSpacing/>
      <w:jc w:val="both"/>
    </w:pPr>
    <w:rPr>
      <w:rFonts w:ascii="Times New Roman" w:eastAsia="Times New Roman" w:hAnsi="Times New Roman" w:cs="Times New Roman"/>
      <w:sz w:val="24"/>
      <w:szCs w:val="24"/>
      <w:lang w:val="en-GB" w:eastAsia="en-GB"/>
    </w:rPr>
  </w:style>
  <w:style w:type="character" w:customStyle="1" w:styleId="ListParagraphChar">
    <w:name w:val="List Paragraph Char"/>
    <w:aliases w:val="List Paragraph1 Char,Recommendation Char,List Paragraph11 Char,L Char,CV text Char,Table text Char,List Paragraph2 Char,F5 List Paragraph Char,Dot pt Char,List Paragraph111 Char,Medium Grid 1 - Accent 21 Char,Numbered Paragraph Char"/>
    <w:link w:val="ListParagraph"/>
    <w:uiPriority w:val="34"/>
    <w:qFormat/>
    <w:rsid w:val="007E0E8B"/>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rsid w:val="007E0E8B"/>
    <w:rPr>
      <w:rFonts w:ascii="Times New Roman" w:eastAsia="Times New Roman" w:hAnsi="Times New Roman" w:cs="Times New Roman"/>
      <w:b/>
      <w:smallCaps/>
      <w:sz w:val="24"/>
      <w:szCs w:val="24"/>
      <w:lang w:eastAsia="en-GB"/>
    </w:rPr>
  </w:style>
  <w:style w:type="character" w:customStyle="1" w:styleId="Heading2Char">
    <w:name w:val="Heading 2 Char"/>
    <w:basedOn w:val="DefaultParagraphFont"/>
    <w:link w:val="Heading2"/>
    <w:rsid w:val="007E0E8B"/>
    <w:rPr>
      <w:rFonts w:ascii="Times New Roman" w:eastAsia="Times New Roman" w:hAnsi="Times New Roman" w:cs="Times New Roman"/>
      <w:b/>
      <w:sz w:val="24"/>
      <w:szCs w:val="24"/>
      <w:lang w:eastAsia="en-GB"/>
    </w:rPr>
  </w:style>
  <w:style w:type="character" w:customStyle="1" w:styleId="Heading3Char">
    <w:name w:val="Heading 3 Char"/>
    <w:basedOn w:val="DefaultParagraphFont"/>
    <w:link w:val="Heading3"/>
    <w:rsid w:val="007E0E8B"/>
    <w:rPr>
      <w:rFonts w:ascii="Times New Roman" w:eastAsia="Times New Roman" w:hAnsi="Times New Roman" w:cs="Times New Roman"/>
      <w:bCs/>
      <w:color w:val="000000" w:themeColor="text1"/>
      <w:sz w:val="24"/>
      <w:szCs w:val="24"/>
      <w:lang w:eastAsia="en-GB"/>
    </w:rPr>
  </w:style>
  <w:style w:type="character" w:customStyle="1" w:styleId="Heading4Char">
    <w:name w:val="Heading 4 Char"/>
    <w:basedOn w:val="DefaultParagraphFont"/>
    <w:link w:val="Heading4"/>
    <w:rsid w:val="007E0E8B"/>
    <w:rPr>
      <w:rFonts w:ascii="Times New Roman" w:eastAsia="Calibri" w:hAnsi="Times New Roman" w:cs="Times New Roman"/>
      <w:sz w:val="24"/>
      <w:szCs w:val="24"/>
      <w:lang w:eastAsia="en-GB"/>
    </w:rPr>
  </w:style>
  <w:style w:type="character" w:customStyle="1" w:styleId="Heading5Char">
    <w:name w:val="Heading 5 Char"/>
    <w:basedOn w:val="DefaultParagraphFont"/>
    <w:link w:val="Heading5"/>
    <w:rsid w:val="007E0E8B"/>
    <w:rPr>
      <w:rFonts w:ascii="Times New Roman" w:eastAsia="Times New Roman" w:hAnsi="Times New Roman" w:cs="Times New Roman"/>
      <w:sz w:val="24"/>
      <w:szCs w:val="24"/>
    </w:rPr>
  </w:style>
  <w:style w:type="character" w:customStyle="1" w:styleId="Heading6Char">
    <w:name w:val="Heading 6 Char"/>
    <w:basedOn w:val="DefaultParagraphFont"/>
    <w:link w:val="Heading6"/>
    <w:rsid w:val="007E0E8B"/>
    <w:rPr>
      <w:rFonts w:ascii="Times New Roman" w:eastAsia="Times New Roman" w:hAnsi="Times New Roman" w:cs="Times New Roman"/>
      <w:sz w:val="24"/>
      <w:szCs w:val="24"/>
    </w:rPr>
  </w:style>
  <w:style w:type="character" w:customStyle="1" w:styleId="Heading7Char">
    <w:name w:val="Heading 7 Char"/>
    <w:basedOn w:val="DefaultParagraphFont"/>
    <w:link w:val="Heading7"/>
    <w:rsid w:val="007E0E8B"/>
    <w:rPr>
      <w:rFonts w:ascii="Times New Roman" w:eastAsia="Times New Roman" w:hAnsi="Times New Roman" w:cs="Times New Roman"/>
      <w:sz w:val="24"/>
      <w:szCs w:val="24"/>
      <w:lang w:eastAsia="en-GB"/>
    </w:rPr>
  </w:style>
  <w:style w:type="character" w:customStyle="1" w:styleId="Heading8Char">
    <w:name w:val="Heading 8 Char"/>
    <w:basedOn w:val="DefaultParagraphFont"/>
    <w:link w:val="Heading8"/>
    <w:rsid w:val="007E0E8B"/>
    <w:rPr>
      <w:rFonts w:ascii="Times New Roman" w:eastAsia="Times New Roman" w:hAnsi="Times New Roman" w:cs="Times New Roman"/>
      <w:sz w:val="24"/>
      <w:szCs w:val="24"/>
      <w:lang w:eastAsia="en-GB"/>
    </w:rPr>
  </w:style>
  <w:style w:type="character" w:customStyle="1" w:styleId="Heading9Char">
    <w:name w:val="Heading 9 Char"/>
    <w:basedOn w:val="DefaultParagraphFont"/>
    <w:link w:val="Heading9"/>
    <w:rsid w:val="007E0E8B"/>
    <w:rPr>
      <w:rFonts w:ascii="Times New Roman" w:eastAsia="Times New Roman" w:hAnsi="Times New Roman" w:cs="Times New Roman"/>
      <w:sz w:val="24"/>
      <w:szCs w:val="24"/>
      <w:lang w:eastAsia="en-GB"/>
    </w:rPr>
  </w:style>
  <w:style w:type="table" w:customStyle="1" w:styleId="TableGrid1">
    <w:name w:val="Table Grid1"/>
    <w:basedOn w:val="TableNormal"/>
    <w:next w:val="TableGrid"/>
    <w:uiPriority w:val="39"/>
    <w:rsid w:val="008F1F4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F1F47"/>
    <w:pPr>
      <w:spacing w:after="0" w:line="240" w:lineRule="auto"/>
    </w:pPr>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5255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1680</Words>
  <Characters>9576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Ioana Dediu</dc:creator>
  <cp:keywords/>
  <dc:description/>
  <cp:lastModifiedBy>Mirela Cruceanu</cp:lastModifiedBy>
  <cp:revision>2</cp:revision>
  <dcterms:created xsi:type="dcterms:W3CDTF">2022-02-14T10:27:00Z</dcterms:created>
  <dcterms:modified xsi:type="dcterms:W3CDTF">2022-02-14T10:27:00Z</dcterms:modified>
</cp:coreProperties>
</file>