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1A" w:rsidRPr="00CE648A" w:rsidRDefault="007E0E8B" w:rsidP="00CF3A39">
      <w:pPr>
        <w:jc w:val="center"/>
        <w:rPr>
          <w:rFonts w:ascii="Trebuchet MS" w:hAnsi="Trebuchet MS" w:cs="Times New Roman"/>
          <w:b/>
        </w:rPr>
      </w:pPr>
      <w:bookmarkStart w:id="0" w:name="_GoBack"/>
      <w:bookmarkEnd w:id="0"/>
      <w:r w:rsidRPr="00CE648A">
        <w:rPr>
          <w:rFonts w:ascii="Trebuchet MS" w:hAnsi="Trebuchet MS" w:cs="Times New Roman"/>
          <w:b/>
        </w:rPr>
        <w:t xml:space="preserve">SPRIJIN CUPLAT PENTRU VENIT - </w:t>
      </w:r>
      <w:r w:rsidR="0037231A" w:rsidRPr="00CE648A">
        <w:rPr>
          <w:rFonts w:ascii="Trebuchet MS" w:hAnsi="Trebuchet MS" w:cs="Times New Roman"/>
          <w:b/>
        </w:rPr>
        <w:t>LEGUME CULTIVATE ÎN SERE ȘI SOLARII</w:t>
      </w:r>
    </w:p>
    <w:p w:rsidR="0037231A" w:rsidRPr="00CE648A" w:rsidRDefault="0037231A" w:rsidP="0037231A">
      <w:pPr>
        <w:jc w:val="center"/>
        <w:rPr>
          <w:rFonts w:ascii="Trebuchet MS" w:hAnsi="Trebuchet MS" w:cs="Times New Roman"/>
          <w:b/>
        </w:rPr>
      </w:pPr>
      <w:r w:rsidRPr="00CE648A">
        <w:rPr>
          <w:rFonts w:ascii="Trebuchet MS" w:hAnsi="Trebuchet MS" w:cs="Times New Roman"/>
          <w:b/>
        </w:rPr>
        <w:t>(tomate, castraveți, ardei, vinete)</w:t>
      </w:r>
    </w:p>
    <w:tbl>
      <w:tblPr>
        <w:tblStyle w:val="TableGrid"/>
        <w:tblW w:w="0" w:type="auto"/>
        <w:tblLook w:val="04A0" w:firstRow="1" w:lastRow="0" w:firstColumn="1" w:lastColumn="0" w:noHBand="0" w:noVBand="1"/>
      </w:tblPr>
      <w:tblGrid>
        <w:gridCol w:w="4496"/>
        <w:gridCol w:w="4520"/>
      </w:tblGrid>
      <w:tr w:rsidR="00CE648A" w:rsidRPr="00CE648A" w:rsidTr="001A2002">
        <w:tc>
          <w:tcPr>
            <w:tcW w:w="4675" w:type="dxa"/>
          </w:tcPr>
          <w:p w:rsidR="007E0E8B" w:rsidRPr="00A13A9E" w:rsidRDefault="007E0E8B" w:rsidP="001A2002">
            <w:pPr>
              <w:rPr>
                <w:rFonts w:ascii="Trebuchet MS" w:hAnsi="Trebuchet MS"/>
                <w:b/>
              </w:rPr>
            </w:pPr>
            <w:r w:rsidRPr="00A13A9E">
              <w:rPr>
                <w:rFonts w:ascii="Trebuchet MS" w:hAnsi="Trebuchet MS"/>
                <w:b/>
              </w:rPr>
              <w:t>Codul Intervenției (MS)</w:t>
            </w:r>
          </w:p>
        </w:tc>
        <w:tc>
          <w:tcPr>
            <w:tcW w:w="4675" w:type="dxa"/>
          </w:tcPr>
          <w:p w:rsidR="007E0E8B" w:rsidRPr="00CE648A" w:rsidRDefault="007E0E8B" w:rsidP="001A2002">
            <w:pPr>
              <w:rPr>
                <w:rFonts w:ascii="Trebuchet MS" w:hAnsi="Trebuchet MS"/>
              </w:rPr>
            </w:pPr>
            <w:r w:rsidRPr="00CE648A">
              <w:rPr>
                <w:rFonts w:ascii="Trebuchet MS" w:hAnsi="Trebuchet MS"/>
              </w:rPr>
              <w:t>-</w:t>
            </w:r>
          </w:p>
        </w:tc>
      </w:tr>
      <w:tr w:rsidR="00CE648A" w:rsidRPr="00CE648A" w:rsidTr="001A2002">
        <w:tc>
          <w:tcPr>
            <w:tcW w:w="4675" w:type="dxa"/>
          </w:tcPr>
          <w:p w:rsidR="007E0E8B" w:rsidRPr="00A13A9E" w:rsidRDefault="007E0E8B" w:rsidP="001A2002">
            <w:pPr>
              <w:rPr>
                <w:rFonts w:ascii="Trebuchet MS" w:hAnsi="Trebuchet MS"/>
                <w:b/>
              </w:rPr>
            </w:pPr>
            <w:r w:rsidRPr="00A13A9E">
              <w:rPr>
                <w:rFonts w:ascii="Trebuchet MS" w:hAnsi="Trebuchet MS"/>
                <w:b/>
              </w:rPr>
              <w:t>Codul bugetului intervenției (EC)</w:t>
            </w:r>
          </w:p>
        </w:tc>
        <w:tc>
          <w:tcPr>
            <w:tcW w:w="4675" w:type="dxa"/>
          </w:tcPr>
          <w:p w:rsidR="007E0E8B" w:rsidRPr="00CE648A" w:rsidRDefault="007E0E8B" w:rsidP="001A2002">
            <w:pPr>
              <w:rPr>
                <w:rFonts w:ascii="Trebuchet MS" w:hAnsi="Trebuchet MS"/>
              </w:rPr>
            </w:pPr>
            <w:r w:rsidRPr="00CE648A">
              <w:rPr>
                <w:rFonts w:ascii="Trebuchet MS" w:hAnsi="Trebuchet MS"/>
              </w:rPr>
              <w:t>FEGA – Fondul European de Garantare Agricola</w:t>
            </w:r>
          </w:p>
        </w:tc>
      </w:tr>
      <w:tr w:rsidR="00CE648A" w:rsidRPr="00CE648A" w:rsidTr="001A2002">
        <w:tc>
          <w:tcPr>
            <w:tcW w:w="4675" w:type="dxa"/>
          </w:tcPr>
          <w:p w:rsidR="007E0E8B" w:rsidRPr="00A13A9E" w:rsidRDefault="007E0E8B" w:rsidP="001A2002">
            <w:pPr>
              <w:rPr>
                <w:rFonts w:ascii="Trebuchet MS" w:hAnsi="Trebuchet MS"/>
                <w:b/>
              </w:rPr>
            </w:pPr>
            <w:r w:rsidRPr="00A13A9E">
              <w:rPr>
                <w:rFonts w:ascii="Trebuchet MS" w:hAnsi="Trebuchet MS"/>
                <w:b/>
              </w:rPr>
              <w:t>Numele intervenției</w:t>
            </w:r>
          </w:p>
        </w:tc>
        <w:tc>
          <w:tcPr>
            <w:tcW w:w="4675" w:type="dxa"/>
          </w:tcPr>
          <w:p w:rsidR="0037231A" w:rsidRPr="00CE648A" w:rsidRDefault="007E0E8B" w:rsidP="0037231A">
            <w:pPr>
              <w:jc w:val="both"/>
              <w:rPr>
                <w:rFonts w:ascii="Trebuchet MS" w:hAnsi="Trebuchet MS" w:cs="Times New Roman"/>
              </w:rPr>
            </w:pPr>
            <w:r w:rsidRPr="00CE648A">
              <w:rPr>
                <w:rFonts w:ascii="Trebuchet MS" w:hAnsi="Trebuchet MS"/>
              </w:rPr>
              <w:t>Sprijin cuplat pentru venit-</w:t>
            </w:r>
            <w:r w:rsidR="0037231A" w:rsidRPr="00CE648A">
              <w:rPr>
                <w:rFonts w:ascii="Trebuchet MS" w:hAnsi="Trebuchet MS" w:cs="Times New Roman"/>
              </w:rPr>
              <w:t>Legume cultivate în sere și solarii</w:t>
            </w:r>
          </w:p>
          <w:p w:rsidR="0037231A" w:rsidRPr="00CE648A" w:rsidRDefault="0037231A" w:rsidP="0037231A">
            <w:pPr>
              <w:jc w:val="both"/>
              <w:rPr>
                <w:rFonts w:ascii="Trebuchet MS" w:hAnsi="Trebuchet MS" w:cs="Times New Roman"/>
              </w:rPr>
            </w:pPr>
            <w:r w:rsidRPr="00CE648A">
              <w:rPr>
                <w:rFonts w:ascii="Trebuchet MS" w:hAnsi="Trebuchet MS" w:cs="Times New Roman"/>
              </w:rPr>
              <w:t>(tomate, castraveți, ardei, vinete)</w:t>
            </w:r>
          </w:p>
          <w:p w:rsidR="007E0E8B" w:rsidRPr="00CE648A" w:rsidRDefault="007E0E8B" w:rsidP="001A2002">
            <w:pPr>
              <w:rPr>
                <w:rFonts w:ascii="Trebuchet MS" w:hAnsi="Trebuchet MS"/>
              </w:rPr>
            </w:pPr>
          </w:p>
        </w:tc>
      </w:tr>
      <w:tr w:rsidR="00CE648A" w:rsidRPr="00CE648A" w:rsidTr="001A2002">
        <w:tc>
          <w:tcPr>
            <w:tcW w:w="4675" w:type="dxa"/>
          </w:tcPr>
          <w:p w:rsidR="007E0E8B" w:rsidRPr="00A13A9E" w:rsidRDefault="007E0E8B" w:rsidP="001A2002">
            <w:pPr>
              <w:rPr>
                <w:rFonts w:ascii="Trebuchet MS" w:hAnsi="Trebuchet MS"/>
                <w:b/>
              </w:rPr>
            </w:pPr>
            <w:r w:rsidRPr="00A13A9E">
              <w:rPr>
                <w:rFonts w:ascii="Trebuchet MS" w:hAnsi="Trebuchet MS"/>
                <w:b/>
              </w:rPr>
              <w:t>Tipul de Intervenție</w:t>
            </w:r>
          </w:p>
        </w:tc>
        <w:tc>
          <w:tcPr>
            <w:tcW w:w="4675" w:type="dxa"/>
          </w:tcPr>
          <w:p w:rsidR="007E0E8B" w:rsidRPr="00CE648A" w:rsidRDefault="007E0E8B" w:rsidP="001A2002">
            <w:pPr>
              <w:rPr>
                <w:rFonts w:ascii="Trebuchet MS" w:hAnsi="Trebuchet MS"/>
              </w:rPr>
            </w:pPr>
            <w:r w:rsidRPr="00CE648A">
              <w:rPr>
                <w:rFonts w:ascii="Trebuchet MS" w:hAnsi="Trebuchet MS"/>
              </w:rPr>
              <w:t>Plata cupl</w:t>
            </w:r>
            <w:r w:rsidR="00041841" w:rsidRPr="00CE648A">
              <w:rPr>
                <w:rFonts w:ascii="Trebuchet MS" w:hAnsi="Trebuchet MS"/>
              </w:rPr>
              <w:t>ata de producție (art. 32 R 2021/2115</w:t>
            </w:r>
            <w:r w:rsidRPr="00CE648A">
              <w:rPr>
                <w:rFonts w:ascii="Trebuchet MS" w:hAnsi="Trebuchet MS"/>
              </w:rPr>
              <w:t>)</w:t>
            </w:r>
          </w:p>
        </w:tc>
      </w:tr>
      <w:tr w:rsidR="00CE648A" w:rsidRPr="00CE648A" w:rsidTr="001A2002">
        <w:tc>
          <w:tcPr>
            <w:tcW w:w="4675" w:type="dxa"/>
          </w:tcPr>
          <w:p w:rsidR="007E0E8B" w:rsidRPr="00A13A9E" w:rsidRDefault="007E0E8B" w:rsidP="001A2002">
            <w:pPr>
              <w:rPr>
                <w:rFonts w:ascii="Trebuchet MS" w:hAnsi="Trebuchet MS"/>
                <w:b/>
              </w:rPr>
            </w:pPr>
            <w:r w:rsidRPr="00A13A9E">
              <w:rPr>
                <w:rFonts w:ascii="Trebuchet MS" w:hAnsi="Trebuchet MS"/>
                <w:b/>
              </w:rPr>
              <w:t>Indicator de realizare</w:t>
            </w:r>
            <w:r w:rsidRPr="00A13A9E" w:rsidDel="00C85BD1">
              <w:rPr>
                <w:rFonts w:ascii="Trebuchet MS" w:hAnsi="Trebuchet MS"/>
                <w:b/>
              </w:rPr>
              <w:t xml:space="preserve"> </w:t>
            </w:r>
          </w:p>
        </w:tc>
        <w:tc>
          <w:tcPr>
            <w:tcW w:w="4675" w:type="dxa"/>
          </w:tcPr>
          <w:p w:rsidR="007E0E8B" w:rsidRPr="00CE648A" w:rsidRDefault="007E0E8B" w:rsidP="001A2002">
            <w:pPr>
              <w:jc w:val="both"/>
              <w:rPr>
                <w:rFonts w:ascii="Trebuchet MS" w:hAnsi="Trebuchet MS"/>
              </w:rPr>
            </w:pPr>
            <w:r w:rsidRPr="00CE648A">
              <w:rPr>
                <w:rFonts w:ascii="Trebuchet MS" w:hAnsi="Trebuchet MS"/>
              </w:rPr>
              <w:t xml:space="preserve">O.10 Număr de hectare care beneficiază de sprijin cuplat pentru venit </w:t>
            </w:r>
          </w:p>
          <w:p w:rsidR="007E0E8B" w:rsidRPr="00CE648A" w:rsidRDefault="007E0E8B" w:rsidP="001A2002">
            <w:pPr>
              <w:jc w:val="both"/>
              <w:rPr>
                <w:rFonts w:ascii="Trebuchet MS" w:hAnsi="Trebuchet MS"/>
              </w:rPr>
            </w:pPr>
          </w:p>
        </w:tc>
      </w:tr>
      <w:tr w:rsidR="007E0E8B" w:rsidRPr="00CE648A" w:rsidTr="001A2002">
        <w:tc>
          <w:tcPr>
            <w:tcW w:w="4675" w:type="dxa"/>
          </w:tcPr>
          <w:p w:rsidR="007E0E8B" w:rsidRPr="00A13A9E" w:rsidRDefault="007E0E8B" w:rsidP="001A2002">
            <w:pPr>
              <w:spacing w:before="60" w:after="60"/>
              <w:rPr>
                <w:rFonts w:ascii="Trebuchet MS" w:hAnsi="Trebuchet MS"/>
                <w:b/>
              </w:rPr>
            </w:pPr>
            <w:r w:rsidRPr="00A13A9E">
              <w:rPr>
                <w:rFonts w:ascii="Trebuchet MS" w:hAnsi="Trebuchet MS"/>
                <w:b/>
              </w:rPr>
              <w:t>Intervenția include plăți tranzitorii din PNDR 2014-2022</w:t>
            </w:r>
          </w:p>
          <w:p w:rsidR="007E0E8B" w:rsidRPr="00A13A9E" w:rsidRDefault="007E0E8B" w:rsidP="001A2002">
            <w:pPr>
              <w:rPr>
                <w:rFonts w:ascii="Trebuchet MS" w:hAnsi="Trebuchet MS"/>
                <w:b/>
              </w:rPr>
            </w:pPr>
          </w:p>
        </w:tc>
        <w:tc>
          <w:tcPr>
            <w:tcW w:w="4675" w:type="dxa"/>
          </w:tcPr>
          <w:p w:rsidR="007E0E8B" w:rsidRPr="00F37235" w:rsidRDefault="007E0E8B" w:rsidP="001A2002">
            <w:pPr>
              <w:pStyle w:val="ListParagraph"/>
              <w:numPr>
                <w:ilvl w:val="0"/>
                <w:numId w:val="1"/>
              </w:numPr>
              <w:spacing w:before="20" w:after="0"/>
              <w:rPr>
                <w:rFonts w:ascii="Trebuchet MS" w:eastAsiaTheme="minorHAnsi" w:hAnsi="Trebuchet MS" w:cstheme="minorBidi"/>
                <w:sz w:val="22"/>
                <w:szCs w:val="22"/>
                <w:lang w:val="ro-RO" w:eastAsia="en-US"/>
              </w:rPr>
            </w:pPr>
            <w:r w:rsidRPr="00F37235">
              <w:rPr>
                <w:rFonts w:ascii="Trebuchet MS" w:eastAsiaTheme="minorHAnsi" w:hAnsi="Trebuchet MS" w:cstheme="minorBidi"/>
                <w:sz w:val="22"/>
                <w:szCs w:val="22"/>
                <w:lang w:val="ro-RO" w:eastAsia="en-US"/>
              </w:rPr>
              <w:t>Da, în totalitate</w:t>
            </w:r>
          </w:p>
          <w:p w:rsidR="007E0E8B" w:rsidRPr="00F37235" w:rsidRDefault="007E0E8B" w:rsidP="001A2002">
            <w:pPr>
              <w:pStyle w:val="ListParagraph"/>
              <w:numPr>
                <w:ilvl w:val="0"/>
                <w:numId w:val="1"/>
              </w:numPr>
              <w:spacing w:before="20" w:after="0"/>
              <w:rPr>
                <w:rFonts w:ascii="Trebuchet MS" w:eastAsiaTheme="minorHAnsi" w:hAnsi="Trebuchet MS" w:cstheme="minorBidi"/>
                <w:sz w:val="22"/>
                <w:szCs w:val="22"/>
                <w:lang w:val="ro-RO" w:eastAsia="en-US"/>
              </w:rPr>
            </w:pPr>
            <w:r w:rsidRPr="00F37235">
              <w:rPr>
                <w:rFonts w:ascii="Trebuchet MS" w:eastAsiaTheme="minorHAnsi" w:hAnsi="Trebuchet MS" w:cstheme="minorBidi"/>
                <w:sz w:val="22"/>
                <w:szCs w:val="22"/>
                <w:lang w:val="ro-RO" w:eastAsia="en-US"/>
              </w:rPr>
              <w:t>Da, parțial</w:t>
            </w:r>
          </w:p>
          <w:p w:rsidR="007E0E8B" w:rsidRPr="00CE648A" w:rsidRDefault="00F37235" w:rsidP="001A2002">
            <w:pPr>
              <w:rPr>
                <w:rFonts w:ascii="Trebuchet MS" w:hAnsi="Trebuchet MS"/>
              </w:rPr>
            </w:pPr>
            <w:r>
              <w:rPr>
                <w:rFonts w:ascii="Trebuchet MS" w:hAnsi="Trebuchet MS"/>
              </w:rPr>
              <w:t xml:space="preserve">      </w:t>
            </w:r>
            <w:r w:rsidR="007E0E8B" w:rsidRPr="00F37235">
              <w:rPr>
                <w:rFonts w:ascii="Trebuchet MS" w:hAnsi="Trebuchet MS"/>
              </w:rPr>
              <w:t>X   Nu</w:t>
            </w:r>
            <w:r w:rsidR="007E0E8B" w:rsidRPr="00CE648A" w:rsidDel="00C85BD1">
              <w:rPr>
                <w:rFonts w:ascii="Trebuchet MS" w:hAnsi="Trebuchet MS"/>
              </w:rPr>
              <w:t xml:space="preserve"> </w:t>
            </w:r>
          </w:p>
        </w:tc>
      </w:tr>
    </w:tbl>
    <w:p w:rsidR="00E339A4" w:rsidRPr="00CE648A" w:rsidRDefault="00E339A4"/>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CE648A">
        <w:rPr>
          <w:rFonts w:ascii="Trebuchet MS" w:eastAsia="Times New Roman" w:hAnsi="Trebuchet MS" w:cs="Times New Roman"/>
          <w:b/>
          <w:bCs/>
          <w:lang w:eastAsia="en-GB"/>
        </w:rPr>
        <w:t>5.1.</w:t>
      </w:r>
      <w:bookmarkEnd w:id="1"/>
      <w:bookmarkEnd w:id="2"/>
      <w:bookmarkEnd w:id="3"/>
      <w:bookmarkEnd w:id="4"/>
      <w:bookmarkEnd w:id="5"/>
      <w:bookmarkEnd w:id="6"/>
      <w:bookmarkEnd w:id="7"/>
      <w:bookmarkEnd w:id="8"/>
      <w:bookmarkEnd w:id="9"/>
      <w:bookmarkEnd w:id="10"/>
      <w:bookmarkEnd w:id="11"/>
      <w:r w:rsidRPr="00CE648A">
        <w:rPr>
          <w:rFonts w:ascii="Trebuchet MS" w:eastAsia="Times New Roman" w:hAnsi="Trebuchet MS" w:cs="Times New Roman"/>
          <w:b/>
          <w:bCs/>
          <w:lang w:eastAsia="en-GB"/>
        </w:rPr>
        <w:t>1</w:t>
      </w:r>
      <w:r w:rsidRPr="00CE648A">
        <w:rPr>
          <w:rFonts w:ascii="Trebuchet MS" w:hAnsi="Trebuchet MS" w:cs="Times New Roman"/>
          <w:b/>
        </w:rPr>
        <w:t xml:space="preserve"> Domeniul de aplicare teritorial și, dacă este cazul, dimensiunea regională</w:t>
      </w:r>
    </w:p>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CE648A">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CE648A" w:rsidTr="001A2002">
        <w:tc>
          <w:tcPr>
            <w:tcW w:w="9350" w:type="dxa"/>
          </w:tcPr>
          <w:p w:rsidR="007E0E8B" w:rsidRPr="00CE648A" w:rsidRDefault="007E0E8B" w:rsidP="001A2002">
            <w:pPr>
              <w:rPr>
                <w:rFonts w:ascii="Trebuchet MS" w:hAnsi="Trebuchet MS"/>
              </w:rPr>
            </w:pPr>
            <w:r w:rsidRPr="00CE648A">
              <w:rPr>
                <w:rFonts w:ascii="Trebuchet MS" w:hAnsi="Trebuchet MS"/>
              </w:rPr>
              <w:t>Național</w:t>
            </w:r>
          </w:p>
        </w:tc>
      </w:tr>
    </w:tbl>
    <w:p w:rsidR="007E0E8B" w:rsidRPr="00CE648A" w:rsidRDefault="007E0E8B" w:rsidP="007E0E8B">
      <w:pPr>
        <w:spacing w:after="120"/>
        <w:rPr>
          <w:b/>
        </w:rPr>
      </w:pPr>
    </w:p>
    <w:p w:rsidR="007E0E8B" w:rsidRPr="00CE648A" w:rsidRDefault="007E0E8B" w:rsidP="007E0E8B">
      <w:pPr>
        <w:spacing w:after="120"/>
        <w:rPr>
          <w:b/>
        </w:rPr>
      </w:pPr>
      <w:r w:rsidRPr="00CE648A">
        <w:rPr>
          <w:b/>
        </w:rPr>
        <w:t>Descrierea domeniul de aplicare teritorială</w:t>
      </w:r>
    </w:p>
    <w:tbl>
      <w:tblPr>
        <w:tblStyle w:val="TableGrid"/>
        <w:tblW w:w="0" w:type="auto"/>
        <w:tblLook w:val="04A0" w:firstRow="1" w:lastRow="0" w:firstColumn="1" w:lastColumn="0" w:noHBand="0" w:noVBand="1"/>
      </w:tblPr>
      <w:tblGrid>
        <w:gridCol w:w="9016"/>
      </w:tblGrid>
      <w:tr w:rsidR="00CE648A" w:rsidRPr="00CE648A" w:rsidTr="007E0E8B">
        <w:tc>
          <w:tcPr>
            <w:tcW w:w="9016" w:type="dxa"/>
          </w:tcPr>
          <w:p w:rsidR="007E0E8B" w:rsidRPr="00CE648A" w:rsidRDefault="007E0E8B" w:rsidP="007E0E8B">
            <w:pPr>
              <w:spacing w:after="120"/>
              <w:rPr>
                <w:b/>
              </w:rPr>
            </w:pPr>
            <w:r w:rsidRPr="00CE648A">
              <w:rPr>
                <w:b/>
              </w:rPr>
              <w:t>N/A</w:t>
            </w:r>
          </w:p>
        </w:tc>
      </w:tr>
    </w:tbl>
    <w:p w:rsidR="007E0E8B" w:rsidRPr="00CE648A" w:rsidRDefault="007E0E8B" w:rsidP="007E0E8B">
      <w:pPr>
        <w:spacing w:after="120"/>
        <w:rPr>
          <w:b/>
        </w:rPr>
      </w:pPr>
    </w:p>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CE648A">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CE648A" w:rsidRPr="00CE648A" w:rsidTr="007E0E8B">
        <w:tc>
          <w:tcPr>
            <w:tcW w:w="9021" w:type="dxa"/>
          </w:tcPr>
          <w:p w:rsidR="007E0E8B" w:rsidRPr="00CE648A"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CE648A">
              <w:rPr>
                <w:rFonts w:ascii="Trebuchet MS" w:hAnsi="Trebuchet MS"/>
              </w:rPr>
              <w:t>OS1 Sprijinirea veniturilor viabile ale fermelor și a rezilienței</w:t>
            </w:r>
          </w:p>
        </w:tc>
      </w:tr>
    </w:tbl>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CE648A">
        <w:rPr>
          <w:rFonts w:ascii="Trebuchet MS" w:eastAsia="Times New Roman" w:hAnsi="Trebuchet MS" w:cs="Times New Roman"/>
          <w:b/>
          <w:bCs/>
          <w:lang w:eastAsia="en-GB"/>
        </w:rPr>
        <w:t xml:space="preserve">5.1.3 </w:t>
      </w:r>
      <w:bookmarkEnd w:id="12"/>
      <w:bookmarkEnd w:id="13"/>
      <w:bookmarkEnd w:id="14"/>
      <w:bookmarkEnd w:id="15"/>
      <w:bookmarkEnd w:id="16"/>
      <w:bookmarkEnd w:id="17"/>
      <w:bookmarkEnd w:id="18"/>
      <w:bookmarkEnd w:id="19"/>
      <w:bookmarkEnd w:id="20"/>
      <w:bookmarkEnd w:id="21"/>
      <w:bookmarkEnd w:id="22"/>
      <w:r w:rsidRPr="00CE648A">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7E0E8B" w:rsidP="007E0E8B">
            <w:pPr>
              <w:jc w:val="both"/>
              <w:rPr>
                <w:rFonts w:ascii="Trebuchet MS" w:hAnsi="Trebuchet MS"/>
              </w:rPr>
            </w:pPr>
            <w:r w:rsidRPr="00CE648A">
              <w:rPr>
                <w:rFonts w:ascii="Trebuchet MS" w:hAnsi="Trebuchet MS"/>
              </w:rPr>
              <w:t>Nevoia NO2 Asigurarea menținerii producției agricole concomitent cu îmbunătățirea performanțelor economice și creșterea veniturilor pentru fermele mici/medii/ferme de familie</w:t>
            </w:r>
          </w:p>
          <w:p w:rsidR="007E0E8B" w:rsidRPr="00CE648A" w:rsidRDefault="007E0E8B" w:rsidP="007E0E8B">
            <w:r w:rsidRPr="00CE648A">
              <w:rPr>
                <w:rFonts w:ascii="Trebuchet MS" w:hAnsi="Trebuchet MS"/>
              </w:rPr>
              <w:t>Nevoia NO3 Creșterea gradului de reziliență a exploatațiilor agricole la impactul negativ al factorilor climatici și asigurarea securității alimentare</w:t>
            </w:r>
          </w:p>
        </w:tc>
      </w:tr>
    </w:tbl>
    <w:p w:rsidR="007E0E8B" w:rsidRPr="00CE648A" w:rsidRDefault="007E0E8B"/>
    <w:p w:rsidR="007E0E8B" w:rsidRPr="00CE648A" w:rsidRDefault="007E0E8B" w:rsidP="007E0E8B">
      <w:pPr>
        <w:pStyle w:val="Heading3"/>
        <w:numPr>
          <w:ilvl w:val="0"/>
          <w:numId w:val="0"/>
        </w:numPr>
        <w:rPr>
          <w:rFonts w:ascii="Trebuchet MS" w:hAnsi="Trebuchet MS"/>
          <w:b/>
          <w:color w:val="auto"/>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CE648A">
        <w:rPr>
          <w:rFonts w:ascii="Trebuchet MS" w:hAnsi="Trebuchet MS"/>
          <w:b/>
          <w:color w:val="auto"/>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CE648A">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7E0E8B">
            <w:r w:rsidRPr="00CE648A">
              <w:rPr>
                <w:rFonts w:ascii="Trebuchet MS" w:hAnsi="Trebuchet MS"/>
              </w:rPr>
              <w:t>R.8 Direcționarea spre ferme din anumite sectoare: Ponderea fermelor care beneficiază de sprijin cuplat pentru venit pentru îmbunătățirea competitivității, a durabilității sau calității.</w:t>
            </w:r>
          </w:p>
        </w:tc>
      </w:tr>
    </w:tbl>
    <w:p w:rsidR="007E0E8B" w:rsidRPr="00CE648A" w:rsidRDefault="007E0E8B"/>
    <w:p w:rsidR="007E0E8B" w:rsidRPr="00CE648A"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CE648A">
        <w:rPr>
          <w:rFonts w:ascii="Trebuchet MS" w:eastAsia="Times New Roman" w:hAnsi="Trebuchet MS" w:cs="Times New Roman"/>
          <w:b/>
          <w:bCs/>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CE648A">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A13A9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lang w:eastAsia="en-GB"/>
              </w:rPr>
            </w:pPr>
            <w:r w:rsidRPr="00A13A9E">
              <w:rPr>
                <w:rFonts w:ascii="Trebuchet MS" w:eastAsia="Times New Roman" w:hAnsi="Trebuchet MS" w:cs="Times New Roman"/>
                <w:b/>
                <w:bCs/>
                <w:lang w:eastAsia="en-GB"/>
              </w:rPr>
              <w:t>Descriere</w:t>
            </w:r>
          </w:p>
          <w:p w:rsidR="007E0E8B" w:rsidRPr="00CE648A"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E648A">
              <w:rPr>
                <w:rFonts w:ascii="Trebuchet MS" w:eastAsia="Times New Roman" w:hAnsi="Trebuchet MS" w:cs="Times New Roman"/>
                <w:bCs/>
                <w:lang w:eastAsia="en-GB"/>
              </w:rPr>
              <w:t>Intervenția presupune acordarea unei plăți unice pe hectarul eligibil, cuplată de producție.</w:t>
            </w:r>
          </w:p>
          <w:p w:rsidR="007E0E8B" w:rsidRPr="00A13A9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lang w:eastAsia="en-GB"/>
              </w:rPr>
            </w:pPr>
            <w:r w:rsidRPr="00A13A9E">
              <w:rPr>
                <w:rFonts w:ascii="Trebuchet MS" w:eastAsia="Times New Roman" w:hAnsi="Trebuchet MS" w:cs="Times New Roman"/>
                <w:b/>
                <w:bCs/>
                <w:lang w:eastAsia="en-GB"/>
              </w:rPr>
              <w:t>Legislație</w:t>
            </w:r>
          </w:p>
          <w:p w:rsidR="007E0E8B" w:rsidRPr="00F37235" w:rsidRDefault="007E0E8B" w:rsidP="00F37235">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CE648A">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tc>
      </w:tr>
    </w:tbl>
    <w:p w:rsidR="007E0E8B" w:rsidRPr="00CE648A" w:rsidRDefault="007E0E8B"/>
    <w:p w:rsidR="007E0E8B" w:rsidRPr="00CE648A" w:rsidRDefault="007E0E8B" w:rsidP="007E0E8B">
      <w:pPr>
        <w:spacing w:before="60" w:after="120" w:line="240" w:lineRule="auto"/>
        <w:jc w:val="both"/>
        <w:rPr>
          <w:rFonts w:ascii="Trebuchet MS" w:eastAsia="Times New Roman" w:hAnsi="Trebuchet MS" w:cs="Times New Roman"/>
          <w:b/>
        </w:rPr>
      </w:pPr>
      <w:r w:rsidRPr="00CE648A">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37231A" w:rsidRPr="00CE648A" w:rsidRDefault="0037231A" w:rsidP="00A13A9E">
            <w:pPr>
              <w:jc w:val="both"/>
              <w:rPr>
                <w:rFonts w:ascii="Trebuchet MS" w:hAnsi="Trebuchet MS"/>
                <w:bCs/>
                <w:lang w:val="en-US"/>
              </w:rPr>
            </w:pPr>
            <w:r w:rsidRPr="00CE648A">
              <w:rPr>
                <w:rFonts w:ascii="Trebuchet MS" w:hAnsi="Trebuchet MS"/>
                <w:b/>
                <w:bCs/>
              </w:rPr>
              <w:t>-</w:t>
            </w:r>
            <w:r w:rsidRPr="00CE648A">
              <w:rPr>
                <w:rFonts w:ascii="Trebuchet MS" w:hAnsi="Trebuchet MS"/>
                <w:bCs/>
              </w:rPr>
              <w:t>Fermierul desfășoară o activitate agricola, pe teritoriul României</w:t>
            </w:r>
            <w:r w:rsidRPr="00CE648A">
              <w:rPr>
                <w:rFonts w:ascii="Trebuchet MS" w:hAnsi="Trebuchet MS"/>
                <w:bCs/>
                <w:lang w:val="en-US"/>
              </w:rPr>
              <w:t>;</w:t>
            </w:r>
          </w:p>
          <w:p w:rsidR="0037231A" w:rsidRPr="00CE648A" w:rsidRDefault="0037231A" w:rsidP="00A13A9E">
            <w:pPr>
              <w:jc w:val="both"/>
              <w:rPr>
                <w:rFonts w:ascii="Trebuchet MS" w:hAnsi="Trebuchet MS"/>
                <w:bCs/>
              </w:rPr>
            </w:pPr>
            <w:r w:rsidRPr="00CE648A">
              <w:rPr>
                <w:rFonts w:ascii="Trebuchet MS" w:hAnsi="Trebuchet MS"/>
                <w:bCs/>
              </w:rPr>
              <w:t>-Să fie fermier activ;</w:t>
            </w:r>
          </w:p>
          <w:p w:rsidR="0037231A" w:rsidRPr="00CE648A" w:rsidRDefault="0037231A" w:rsidP="00A13A9E">
            <w:pPr>
              <w:jc w:val="both"/>
              <w:rPr>
                <w:rFonts w:ascii="Trebuchet MS" w:hAnsi="Trebuchet MS"/>
                <w:bCs/>
              </w:rPr>
            </w:pPr>
            <w:r w:rsidRPr="00CE648A">
              <w:rPr>
                <w:rFonts w:ascii="Trebuchet MS" w:hAnsi="Trebuchet MS"/>
                <w:bCs/>
              </w:rPr>
              <w:t>-Pentru legume cultivate în sere și solarii suprafața minimă a exploatației este de 0,3 ha, iar suprafața minimă a parcelei este de 0,03 ha;</w:t>
            </w:r>
          </w:p>
          <w:p w:rsidR="0037231A" w:rsidRPr="00CE648A" w:rsidRDefault="0037231A" w:rsidP="00A13A9E">
            <w:pPr>
              <w:jc w:val="both"/>
              <w:rPr>
                <w:rFonts w:ascii="Trebuchet MS" w:hAnsi="Trebuchet MS"/>
                <w:bCs/>
              </w:rPr>
            </w:pPr>
            <w:r w:rsidRPr="00CE648A">
              <w:rPr>
                <w:rFonts w:ascii="Trebuchet MS" w:hAnsi="Trebuchet MS"/>
                <w:bCs/>
              </w:rPr>
              <w:t>-Să facă dovada comercializării unor cantități minime anuale potrivit legislației naționale;</w:t>
            </w:r>
          </w:p>
          <w:p w:rsidR="007E0E8B" w:rsidRPr="00F37235" w:rsidRDefault="0037231A" w:rsidP="00A13A9E">
            <w:pPr>
              <w:jc w:val="both"/>
              <w:rPr>
                <w:rFonts w:ascii="Trebuchet MS" w:hAnsi="Trebuchet MS"/>
                <w:bCs/>
              </w:rPr>
            </w:pPr>
            <w:r w:rsidRPr="00CE648A">
              <w:rPr>
                <w:rFonts w:ascii="Trebuchet MS" w:hAnsi="Trebuchet MS"/>
                <w:bCs/>
              </w:rPr>
              <w:t xml:space="preserve">-Să facă dovada utilizării de </w:t>
            </w:r>
            <w:proofErr w:type="spellStart"/>
            <w:r w:rsidRPr="00CE648A">
              <w:rPr>
                <w:rFonts w:ascii="Trebuchet MS" w:hAnsi="Trebuchet MS"/>
                <w:bCs/>
              </w:rPr>
              <w:t>sămânţa</w:t>
            </w:r>
            <w:proofErr w:type="spellEnd"/>
            <w:r w:rsidRPr="00CE648A">
              <w:rPr>
                <w:rFonts w:ascii="Trebuchet MS" w:hAnsi="Trebuchet MS"/>
                <w:bCs/>
              </w:rPr>
              <w:t xml:space="preserve"> certificată oficial, inclusiv categoria standard, în conformitate cu legislația națională.</w:t>
            </w:r>
          </w:p>
        </w:tc>
      </w:tr>
    </w:tbl>
    <w:p w:rsidR="007E0E8B" w:rsidRPr="00CE648A" w:rsidRDefault="007E0E8B"/>
    <w:p w:rsidR="007E0E8B" w:rsidRPr="00CE648A" w:rsidRDefault="007E0E8B" w:rsidP="007E0E8B">
      <w:pPr>
        <w:spacing w:after="120" w:line="240" w:lineRule="auto"/>
        <w:jc w:val="both"/>
        <w:rPr>
          <w:rFonts w:ascii="Trebuchet MS" w:eastAsia="Times New Roman" w:hAnsi="Trebuchet MS" w:cs="Times New Roman"/>
          <w:b/>
        </w:rPr>
      </w:pPr>
      <w:r w:rsidRPr="00CE648A">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5E629F" w:rsidRPr="00CE648A" w:rsidTr="00A07810">
        <w:tc>
          <w:tcPr>
            <w:tcW w:w="9016" w:type="dxa"/>
          </w:tcPr>
          <w:p w:rsidR="005E629F" w:rsidRPr="00CE648A" w:rsidRDefault="005E629F" w:rsidP="00A13A9E">
            <w:pPr>
              <w:jc w:val="both"/>
            </w:pPr>
            <w:r w:rsidRPr="00CE648A">
              <w:rPr>
                <w:rFonts w:ascii="Trebuchet MS" w:hAnsi="Trebuchet MS"/>
              </w:rPr>
              <w:t>Obligația de a respecta GAEC si SMR specifice activității fermelor vegetale, respectiv, GAEC 4, GAEC 5, GAEC 7, GAEC 8, SMR 1, SMR 2, SMR 5, SMR 7, SMR 8</w:t>
            </w:r>
            <w:r w:rsidR="00A13A9E">
              <w:rPr>
                <w:rFonts w:ascii="Trebuchet MS" w:hAnsi="Trebuchet MS"/>
              </w:rPr>
              <w:t>.</w:t>
            </w:r>
          </w:p>
        </w:tc>
      </w:tr>
    </w:tbl>
    <w:p w:rsidR="005E629F" w:rsidRPr="00CE648A" w:rsidRDefault="005E629F" w:rsidP="007E0E8B">
      <w:pPr>
        <w:spacing w:after="120" w:line="240" w:lineRule="auto"/>
        <w:jc w:val="both"/>
        <w:rPr>
          <w:rFonts w:ascii="Trebuchet MS" w:eastAsia="Times New Roman" w:hAnsi="Trebuchet MS" w:cs="Times New Roman"/>
          <w:b/>
        </w:rPr>
      </w:pPr>
    </w:p>
    <w:p w:rsidR="007E0E8B" w:rsidRPr="00CE648A"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CE648A">
        <w:rPr>
          <w:rFonts w:ascii="Trebuchet MS" w:eastAsia="Times New Roman" w:hAnsi="Trebuchet MS" w:cs="Times New Roman"/>
          <w:b/>
          <w:bCs/>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CE648A">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7E0E8B">
            <w:r w:rsidRPr="00CE648A">
              <w:rPr>
                <w:rFonts w:ascii="Trebuchet MS" w:hAnsi="Trebuchet MS"/>
              </w:rPr>
              <w:t>Plata anuala rezultata ca raport intre plafonul anual al intervenției si numărul de hectare eligibile determinate de APIA, pe fiecare măsura de sprijin cuplat.</w:t>
            </w:r>
          </w:p>
        </w:tc>
      </w:tr>
    </w:tbl>
    <w:p w:rsidR="007E0E8B" w:rsidRPr="00CE648A" w:rsidRDefault="007E0E8B"/>
    <w:p w:rsidR="007E0E8B" w:rsidRPr="00CE648A" w:rsidRDefault="007E0E8B">
      <w:pPr>
        <w:rPr>
          <w:rFonts w:ascii="Trebuchet MS" w:hAnsi="Trebuchet MS"/>
          <w:b/>
        </w:rPr>
      </w:pPr>
      <w:r w:rsidRPr="00CE648A">
        <w:rPr>
          <w:rFonts w:ascii="Trebuchet MS" w:hAnsi="Trebuchet MS"/>
          <w:b/>
        </w:rPr>
        <w:t>5.1.8 Sprijinul cuplat pentru venit</w:t>
      </w:r>
    </w:p>
    <w:p w:rsidR="007E0E8B" w:rsidRPr="00CE648A" w:rsidRDefault="007E0E8B">
      <w:pPr>
        <w:rPr>
          <w:rFonts w:ascii="Trebuchet MS" w:hAnsi="Trebuchet MS"/>
          <w:i/>
        </w:rPr>
      </w:pPr>
      <w:r w:rsidRPr="00CE648A">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CE648A">
        <w:rPr>
          <w:rFonts w:ascii="Trebuchet MS" w:hAnsi="Trebuchet MS"/>
          <w:i/>
        </w:rPr>
        <w:t>proteaginoase</w:t>
      </w:r>
      <w:proofErr w:type="spellEnd"/>
      <w:r w:rsidRPr="00CE648A">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440A7" w:rsidRPr="00CE648A" w:rsidRDefault="007440A7" w:rsidP="007440A7">
            <w:pPr>
              <w:spacing w:after="240"/>
              <w:jc w:val="both"/>
              <w:rPr>
                <w:rFonts w:ascii="Trebuchet MS" w:eastAsia="Calibri" w:hAnsi="Trebuchet MS"/>
              </w:rPr>
            </w:pPr>
            <w:r w:rsidRPr="00CE648A">
              <w:rPr>
                <w:rFonts w:ascii="Trebuchet MS" w:hAnsi="Trebuchet MS"/>
              </w:rPr>
              <w:t>Suprafața cultivată cu legume în spații protejate, producția totală de legume precum și randamentul la hectar au avut un trend descendent în perioada 2018-2020, datorită costurilor ridicate de producție.</w:t>
            </w:r>
          </w:p>
          <w:p w:rsidR="007440A7" w:rsidRPr="00CE648A" w:rsidRDefault="007440A7" w:rsidP="007440A7">
            <w:pPr>
              <w:pStyle w:val="NoSpacing"/>
              <w:jc w:val="both"/>
              <w:rPr>
                <w:rFonts w:ascii="Trebuchet MS" w:hAnsi="Trebuchet MS"/>
              </w:rPr>
            </w:pPr>
            <w:r w:rsidRPr="00CE648A">
              <w:rPr>
                <w:rFonts w:ascii="Trebuchet MS" w:hAnsi="Trebuchet MS"/>
              </w:rPr>
              <w:t>Suprafața cultivată cu legume în spații protejate a scăzut în anul 2020 cu circa 5% față de anul 2018.</w:t>
            </w:r>
          </w:p>
          <w:p w:rsidR="007440A7" w:rsidRPr="00CE648A" w:rsidRDefault="007440A7" w:rsidP="007440A7">
            <w:pPr>
              <w:pStyle w:val="NoSpacing"/>
              <w:jc w:val="both"/>
              <w:rPr>
                <w:rFonts w:ascii="Trebuchet MS" w:hAnsi="Trebuchet MS"/>
              </w:rPr>
            </w:pPr>
            <w:r w:rsidRPr="00CE648A">
              <w:rPr>
                <w:rFonts w:ascii="Trebuchet MS" w:hAnsi="Trebuchet MS"/>
              </w:rPr>
              <w:lastRenderedPageBreak/>
              <w:t xml:space="preserve">În anul 2020, suprafețele cultivate tomate, castraveți, ardei, vinete în spații protejate și înregistrate la APIA reprezintă între 15,9- 88,4 % din suprafața totală cultivată cu legume în spații protejate. </w:t>
            </w:r>
          </w:p>
          <w:p w:rsidR="007440A7" w:rsidRPr="00CE648A" w:rsidRDefault="007440A7" w:rsidP="007440A7">
            <w:pPr>
              <w:jc w:val="both"/>
              <w:rPr>
                <w:rFonts w:ascii="Trebuchet MS" w:hAnsi="Trebuchet MS"/>
              </w:rPr>
            </w:pPr>
          </w:p>
          <w:p w:rsidR="007440A7" w:rsidRPr="00CE648A" w:rsidRDefault="007440A7" w:rsidP="007440A7">
            <w:pPr>
              <w:jc w:val="both"/>
              <w:rPr>
                <w:rFonts w:ascii="Trebuchet MS" w:hAnsi="Trebuchet MS"/>
              </w:rPr>
            </w:pPr>
            <w:r w:rsidRPr="00CE648A">
              <w:rPr>
                <w:rFonts w:ascii="Trebuchet MS" w:hAnsi="Trebuchet MS"/>
              </w:rPr>
              <w:t>Dificultăți:</w:t>
            </w:r>
          </w:p>
          <w:p w:rsidR="007440A7" w:rsidRPr="00CE648A" w:rsidRDefault="007440A7" w:rsidP="007440A7">
            <w:pPr>
              <w:jc w:val="both"/>
              <w:rPr>
                <w:rFonts w:ascii="Trebuchet MS" w:hAnsi="Trebuchet MS"/>
              </w:rPr>
            </w:pPr>
            <w:r w:rsidRPr="00CE648A">
              <w:rPr>
                <w:rFonts w:ascii="Trebuchet MS" w:hAnsi="Trebuchet MS"/>
              </w:rPr>
              <w:t>-spațiile protejate cu grad redus de modernizare și ritm scăzut al investițiilor datorită costurilor ridicate;</w:t>
            </w:r>
          </w:p>
          <w:p w:rsidR="007440A7" w:rsidRPr="00CE648A" w:rsidRDefault="007440A7" w:rsidP="007440A7">
            <w:pPr>
              <w:jc w:val="both"/>
              <w:rPr>
                <w:rFonts w:ascii="Trebuchet MS" w:hAnsi="Trebuchet MS"/>
              </w:rPr>
            </w:pPr>
            <w:r w:rsidRPr="00CE648A">
              <w:rPr>
                <w:rFonts w:ascii="Trebuchet MS" w:hAnsi="Trebuchet MS"/>
              </w:rPr>
              <w:t xml:space="preserve">-costuri tehnologice mari (energie </w:t>
            </w:r>
            <w:proofErr w:type="spellStart"/>
            <w:r w:rsidRPr="00CE648A">
              <w:rPr>
                <w:rFonts w:ascii="Trebuchet MS" w:hAnsi="Trebuchet MS"/>
              </w:rPr>
              <w:t>şi</w:t>
            </w:r>
            <w:proofErr w:type="spellEnd"/>
            <w:r w:rsidRPr="00CE648A">
              <w:rPr>
                <w:rFonts w:ascii="Trebuchet MS" w:hAnsi="Trebuchet MS"/>
              </w:rPr>
              <w:t xml:space="preserve"> apă pentru irigat, fertilizare, tratamente fitosanitare, folie, structura de rezistență, semințe, răsaduri, forța de muncă).</w:t>
            </w:r>
          </w:p>
          <w:p w:rsidR="007440A7" w:rsidRPr="00CE648A" w:rsidRDefault="007440A7" w:rsidP="007440A7">
            <w:pPr>
              <w:contextualSpacing/>
              <w:jc w:val="both"/>
              <w:rPr>
                <w:rFonts w:ascii="Trebuchet MS" w:hAnsi="Trebuchet MS"/>
                <w:lang w:eastAsia="ro-RO"/>
              </w:rPr>
            </w:pPr>
            <w:r w:rsidRPr="00CE648A">
              <w:rPr>
                <w:rFonts w:ascii="Trebuchet MS" w:hAnsi="Trebuchet MS"/>
              </w:rPr>
              <w:t xml:space="preserve">-posibilități reduse pentru cultivarea în perioada de extrasezon, deficit de producție </w:t>
            </w:r>
            <w:r w:rsidRPr="00CE648A">
              <w:rPr>
                <w:rFonts w:ascii="Trebuchet MS" w:hAnsi="Trebuchet MS"/>
                <w:lang w:eastAsia="ro-RO"/>
              </w:rPr>
              <w:t>în perioada de extrasezon a producției (noiembrie-mai).</w:t>
            </w:r>
          </w:p>
          <w:p w:rsidR="007440A7" w:rsidRPr="00CE648A" w:rsidRDefault="007440A7" w:rsidP="007440A7">
            <w:pPr>
              <w:contextualSpacing/>
              <w:jc w:val="both"/>
              <w:rPr>
                <w:rFonts w:ascii="Trebuchet MS" w:hAnsi="Trebuchet MS"/>
                <w:lang w:eastAsia="ro-RO"/>
              </w:rPr>
            </w:pPr>
            <w:r w:rsidRPr="00CE648A">
              <w:rPr>
                <w:rFonts w:ascii="Trebuchet MS" w:hAnsi="Trebuchet MS"/>
                <w:lang w:eastAsia="ro-RO"/>
              </w:rPr>
              <w:t>-schimbările climatice din ultima perioadă au făcut ca o parte din producția de legume din câmp să migreze către spațiile protejate ceea ce a dus la costuri ridicate pentru obținerea producției.</w:t>
            </w:r>
          </w:p>
          <w:p w:rsidR="007440A7" w:rsidRPr="00CE648A" w:rsidRDefault="007440A7" w:rsidP="007440A7">
            <w:pPr>
              <w:contextualSpacing/>
              <w:jc w:val="both"/>
              <w:rPr>
                <w:rFonts w:ascii="Trebuchet MS" w:hAnsi="Trebuchet MS"/>
                <w:lang w:eastAsia="ro-RO"/>
              </w:rPr>
            </w:pPr>
            <w:r w:rsidRPr="00CE648A">
              <w:rPr>
                <w:rFonts w:ascii="Trebuchet MS" w:hAnsi="Trebuchet MS"/>
                <w:lang w:eastAsia="ro-RO"/>
              </w:rPr>
              <w:t xml:space="preserve">- dirijarea factorilor de vegetație </w:t>
            </w:r>
            <w:proofErr w:type="spellStart"/>
            <w:r w:rsidRPr="00CE648A">
              <w:rPr>
                <w:rFonts w:ascii="Trebuchet MS" w:hAnsi="Trebuchet MS"/>
                <w:lang w:eastAsia="ro-RO"/>
              </w:rPr>
              <w:t>coroboraț</w:t>
            </w:r>
            <w:proofErr w:type="spellEnd"/>
            <w:r w:rsidRPr="00CE648A">
              <w:rPr>
                <w:rFonts w:ascii="Trebuchet MS" w:hAnsi="Trebuchet MS"/>
                <w:lang w:eastAsia="ro-RO"/>
              </w:rPr>
              <w:t xml:space="preserve"> cu factorii climatici, adaptarea la fluctuațiile de temperatură.</w:t>
            </w:r>
          </w:p>
          <w:p w:rsidR="007440A7" w:rsidRPr="00CE648A" w:rsidRDefault="007440A7" w:rsidP="007440A7">
            <w:pPr>
              <w:contextualSpacing/>
              <w:jc w:val="both"/>
              <w:rPr>
                <w:rFonts w:ascii="Trebuchet MS" w:hAnsi="Trebuchet MS"/>
              </w:rPr>
            </w:pPr>
            <w:r w:rsidRPr="00CE648A">
              <w:rPr>
                <w:rFonts w:ascii="Trebuchet MS" w:hAnsi="Trebuchet MS"/>
                <w:bCs/>
              </w:rPr>
              <w:t xml:space="preserve">- cultivarea legumelor în spații protejate </w:t>
            </w:r>
            <w:r w:rsidRPr="00CE648A">
              <w:rPr>
                <w:rFonts w:ascii="Trebuchet MS" w:hAnsi="Trebuchet MS"/>
              </w:rPr>
              <w:t xml:space="preserve">constituie o alternativă  la cultura legumelor în câmp, care poate fi afectată de condițiile pedoclimatice. În </w:t>
            </w:r>
            <w:proofErr w:type="spellStart"/>
            <w:r w:rsidRPr="00CE648A">
              <w:rPr>
                <w:rFonts w:ascii="Trebuchet MS" w:hAnsi="Trebuchet MS"/>
              </w:rPr>
              <w:t>spatiul</w:t>
            </w:r>
            <w:proofErr w:type="spellEnd"/>
            <w:r w:rsidRPr="00CE648A">
              <w:rPr>
                <w:rFonts w:ascii="Trebuchet MS" w:hAnsi="Trebuchet MS"/>
              </w:rPr>
              <w:t xml:space="preserve"> protejat, fermierul poate controla factorii de mediu </w:t>
            </w:r>
            <w:proofErr w:type="spellStart"/>
            <w:r w:rsidRPr="00CE648A">
              <w:rPr>
                <w:rFonts w:ascii="Trebuchet MS" w:hAnsi="Trebuchet MS"/>
              </w:rPr>
              <w:t>şi</w:t>
            </w:r>
            <w:proofErr w:type="spellEnd"/>
            <w:r w:rsidRPr="00CE648A">
              <w:rPr>
                <w:rFonts w:ascii="Trebuchet MS" w:hAnsi="Trebuchet MS"/>
              </w:rPr>
              <w:t xml:space="preserve"> poate limita mai </w:t>
            </w:r>
            <w:proofErr w:type="spellStart"/>
            <w:r w:rsidRPr="00CE648A">
              <w:rPr>
                <w:rFonts w:ascii="Trebuchet MS" w:hAnsi="Trebuchet MS"/>
              </w:rPr>
              <w:t>uşor</w:t>
            </w:r>
            <w:proofErr w:type="spellEnd"/>
            <w:r w:rsidRPr="00CE648A">
              <w:rPr>
                <w:rFonts w:ascii="Trebuchet MS" w:hAnsi="Trebuchet MS"/>
              </w:rPr>
              <w:t xml:space="preserve"> </w:t>
            </w:r>
            <w:proofErr w:type="spellStart"/>
            <w:r w:rsidRPr="00CE648A">
              <w:rPr>
                <w:rFonts w:ascii="Trebuchet MS" w:hAnsi="Trebuchet MS"/>
              </w:rPr>
              <w:t>acţiunea</w:t>
            </w:r>
            <w:proofErr w:type="spellEnd"/>
            <w:r w:rsidRPr="00CE648A">
              <w:rPr>
                <w:rFonts w:ascii="Trebuchet MS" w:hAnsi="Trebuchet MS"/>
              </w:rPr>
              <w:t xml:space="preserve"> unor boli și </w:t>
            </w:r>
            <w:proofErr w:type="spellStart"/>
            <w:r w:rsidRPr="00CE648A">
              <w:rPr>
                <w:rFonts w:ascii="Trebuchet MS" w:hAnsi="Trebuchet MS"/>
              </w:rPr>
              <w:t>dăunatori</w:t>
            </w:r>
            <w:proofErr w:type="spellEnd"/>
            <w:r w:rsidRPr="00CE648A">
              <w:rPr>
                <w:rFonts w:ascii="Trebuchet MS" w:hAnsi="Trebuchet MS"/>
              </w:rPr>
              <w:t xml:space="preserve">. </w:t>
            </w:r>
          </w:p>
          <w:p w:rsidR="007440A7" w:rsidRPr="00CE648A" w:rsidRDefault="007440A7" w:rsidP="007440A7">
            <w:pPr>
              <w:contextualSpacing/>
              <w:jc w:val="both"/>
              <w:rPr>
                <w:rFonts w:ascii="Trebuchet MS" w:hAnsi="Trebuchet MS"/>
              </w:rPr>
            </w:pPr>
            <w:r w:rsidRPr="00CE648A">
              <w:rPr>
                <w:rFonts w:ascii="Trebuchet MS" w:hAnsi="Trebuchet MS"/>
              </w:rPr>
              <w:t xml:space="preserve">- cultura din </w:t>
            </w:r>
            <w:proofErr w:type="spellStart"/>
            <w:r w:rsidRPr="00CE648A">
              <w:rPr>
                <w:rFonts w:ascii="Trebuchet MS" w:hAnsi="Trebuchet MS"/>
              </w:rPr>
              <w:t>spatiu</w:t>
            </w:r>
            <w:proofErr w:type="spellEnd"/>
            <w:r w:rsidRPr="00CE648A">
              <w:rPr>
                <w:rFonts w:ascii="Trebuchet MS" w:hAnsi="Trebuchet MS"/>
              </w:rPr>
              <w:t xml:space="preserve"> protejat nu mai depinde de factorii externi, </w:t>
            </w:r>
            <w:proofErr w:type="spellStart"/>
            <w:r w:rsidRPr="00CE648A">
              <w:rPr>
                <w:rFonts w:ascii="Trebuchet MS" w:hAnsi="Trebuchet MS"/>
              </w:rPr>
              <w:t>productia</w:t>
            </w:r>
            <w:proofErr w:type="spellEnd"/>
            <w:r w:rsidRPr="00CE648A">
              <w:rPr>
                <w:rFonts w:ascii="Trebuchet MS" w:hAnsi="Trebuchet MS"/>
              </w:rPr>
              <w:t xml:space="preserve"> având alte dimensiuni cantitative ce poate  influența favorabil </w:t>
            </w:r>
            <w:proofErr w:type="spellStart"/>
            <w:r w:rsidRPr="00CE648A">
              <w:rPr>
                <w:rFonts w:ascii="Trebuchet MS" w:hAnsi="Trebuchet MS"/>
              </w:rPr>
              <w:t>eficienţa</w:t>
            </w:r>
            <w:proofErr w:type="spellEnd"/>
            <w:r w:rsidRPr="00CE648A">
              <w:rPr>
                <w:rFonts w:ascii="Trebuchet MS" w:hAnsi="Trebuchet MS"/>
              </w:rPr>
              <w:t xml:space="preserve"> economică.</w:t>
            </w:r>
          </w:p>
          <w:p w:rsidR="007E0E8B" w:rsidRPr="00CE648A" w:rsidRDefault="007E0E8B" w:rsidP="007E0E8B"/>
        </w:tc>
      </w:tr>
    </w:tbl>
    <w:p w:rsidR="00F37235" w:rsidRDefault="00F37235">
      <w:pPr>
        <w:rPr>
          <w:rFonts w:ascii="Trebuchet MS" w:hAnsi="Trebuchet MS"/>
          <w:i/>
        </w:rPr>
      </w:pPr>
    </w:p>
    <w:p w:rsidR="007E0E8B" w:rsidRPr="00CE648A" w:rsidRDefault="007E0E8B">
      <w:pPr>
        <w:rPr>
          <w:rFonts w:ascii="Trebuchet MS" w:hAnsi="Trebuchet MS"/>
          <w:i/>
        </w:rPr>
      </w:pPr>
      <w:r w:rsidRPr="00CE648A">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7E0E8B" w:rsidP="007E0E8B">
            <w:pPr>
              <w:spacing w:after="160" w:line="259" w:lineRule="auto"/>
              <w:ind w:left="720"/>
              <w:rPr>
                <w:rFonts w:ascii="Trebuchet MS" w:hAnsi="Trebuchet MS"/>
              </w:rPr>
            </w:pPr>
            <w:r w:rsidRPr="00CE648A">
              <w:rPr>
                <w:rFonts w:ascii="Trebuchet MS" w:hAnsi="Trebuchet MS"/>
              </w:rPr>
              <w:t>Îmbunătățirea competitivității</w:t>
            </w:r>
          </w:p>
          <w:p w:rsidR="007E0E8B" w:rsidRPr="00CE648A" w:rsidRDefault="007E0E8B" w:rsidP="007E0E8B">
            <w:pPr>
              <w:numPr>
                <w:ilvl w:val="0"/>
                <w:numId w:val="3"/>
              </w:numPr>
              <w:spacing w:after="160" w:line="259" w:lineRule="auto"/>
              <w:rPr>
                <w:rFonts w:ascii="Trebuchet MS" w:hAnsi="Trebuchet MS"/>
                <w:b/>
              </w:rPr>
            </w:pPr>
            <w:r w:rsidRPr="00CE648A">
              <w:rPr>
                <w:rFonts w:ascii="Trebuchet MS" w:hAnsi="Trebuchet MS"/>
                <w:b/>
              </w:rPr>
              <w:t>Îmbunătățirea calității</w:t>
            </w:r>
            <w:r w:rsidRPr="00CE648A">
              <w:rPr>
                <w:rFonts w:ascii="Trebuchet MS" w:hAnsi="Trebuchet MS"/>
                <w:b/>
                <w:lang w:val="en-US"/>
              </w:rPr>
              <w:t>;</w:t>
            </w:r>
            <w:r w:rsidRPr="00CE648A">
              <w:rPr>
                <w:rFonts w:ascii="Trebuchet MS" w:hAnsi="Trebuchet MS"/>
                <w:b/>
              </w:rPr>
              <w:t xml:space="preserve"> </w:t>
            </w:r>
          </w:p>
          <w:p w:rsidR="007E0E8B" w:rsidRPr="00A13A9E" w:rsidRDefault="007E0E8B" w:rsidP="00A13A9E">
            <w:pPr>
              <w:numPr>
                <w:ilvl w:val="0"/>
                <w:numId w:val="3"/>
              </w:numPr>
              <w:spacing w:after="160" w:line="259" w:lineRule="auto"/>
              <w:rPr>
                <w:rFonts w:ascii="Trebuchet MS" w:hAnsi="Trebuchet MS"/>
                <w:b/>
              </w:rPr>
            </w:pPr>
            <w:r w:rsidRPr="00CE648A">
              <w:rPr>
                <w:rFonts w:ascii="Trebuchet MS" w:hAnsi="Trebuchet MS"/>
                <w:b/>
              </w:rPr>
              <w:t>Îmbunătățirea sustenabilității</w:t>
            </w:r>
            <w:r w:rsidR="00B95DC5" w:rsidRPr="00CE648A">
              <w:rPr>
                <w:rFonts w:ascii="Trebuchet MS" w:hAnsi="Trebuchet MS"/>
                <w:b/>
              </w:rPr>
              <w:t xml:space="preserve"> sectorului legumicol</w:t>
            </w:r>
            <w:r w:rsidRPr="00CE648A">
              <w:rPr>
                <w:rFonts w:ascii="Trebuchet MS" w:hAnsi="Trebuchet MS"/>
                <w:b/>
              </w:rPr>
              <w:t xml:space="preserve">, </w:t>
            </w:r>
            <w:r w:rsidR="00AD1287" w:rsidRPr="00CE648A">
              <w:rPr>
                <w:rFonts w:ascii="Trebuchet MS" w:hAnsi="Trebuchet MS"/>
                <w:b/>
              </w:rPr>
              <w:t>menținerea suprafețelor cultivate cu legume cultivate în spații protejate</w:t>
            </w:r>
          </w:p>
        </w:tc>
      </w:tr>
    </w:tbl>
    <w:p w:rsidR="007E0E8B" w:rsidRPr="00CE648A" w:rsidRDefault="007E0E8B">
      <w:pPr>
        <w:rPr>
          <w:i/>
        </w:rPr>
      </w:pPr>
    </w:p>
    <w:p w:rsidR="007E0E8B" w:rsidRPr="00CE648A" w:rsidRDefault="007E0E8B" w:rsidP="007E0E8B">
      <w:pPr>
        <w:rPr>
          <w:rFonts w:ascii="Trebuchet MS" w:hAnsi="Trebuchet MS"/>
          <w:i/>
        </w:rPr>
      </w:pPr>
      <w:r w:rsidRPr="00CE648A">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CE648A" w:rsidRPr="00CE648A" w:rsidTr="007E0E8B">
        <w:tc>
          <w:tcPr>
            <w:tcW w:w="9016" w:type="dxa"/>
          </w:tcPr>
          <w:p w:rsidR="00EA70BF" w:rsidRPr="00A13A9E" w:rsidRDefault="00EA70BF" w:rsidP="00EA70BF">
            <w:pPr>
              <w:jc w:val="both"/>
              <w:rPr>
                <w:rFonts w:ascii="Trebuchet MS" w:eastAsia="Calibri" w:hAnsi="Trebuchet MS" w:cs="Times New Roman"/>
                <w:b/>
                <w:bCs/>
              </w:rPr>
            </w:pPr>
            <w:r w:rsidRPr="00A13A9E">
              <w:rPr>
                <w:rFonts w:ascii="Trebuchet MS" w:eastAsia="Calibri" w:hAnsi="Trebuchet MS" w:cs="Times New Roman"/>
                <w:b/>
                <w:bCs/>
              </w:rPr>
              <w:t xml:space="preserve">Sprijinul va contribui la: </w:t>
            </w:r>
          </w:p>
          <w:p w:rsidR="00EA70BF" w:rsidRPr="00CE648A" w:rsidRDefault="00EA70BF" w:rsidP="00EA70BF">
            <w:pPr>
              <w:jc w:val="both"/>
              <w:rPr>
                <w:rFonts w:ascii="Trebuchet MS" w:eastAsia="Calibri" w:hAnsi="Trebuchet MS" w:cs="Times New Roman"/>
                <w:bCs/>
              </w:rPr>
            </w:pPr>
          </w:p>
          <w:p w:rsidR="00EA70BF" w:rsidRPr="00CE648A" w:rsidRDefault="00D63EA4" w:rsidP="00EA70BF">
            <w:pPr>
              <w:contextualSpacing/>
              <w:jc w:val="both"/>
              <w:rPr>
                <w:rFonts w:ascii="Trebuchet MS" w:eastAsia="Calibri" w:hAnsi="Trebuchet MS" w:cs="Times New Roman"/>
                <w:bCs/>
              </w:rPr>
            </w:pPr>
            <w:r w:rsidRPr="00CE648A">
              <w:rPr>
                <w:rFonts w:ascii="Trebuchet MS" w:eastAsia="Calibri" w:hAnsi="Trebuchet MS" w:cs="Times New Roman"/>
                <w:bCs/>
              </w:rPr>
              <w:t>-</w:t>
            </w:r>
            <w:r w:rsidR="00EA70BF" w:rsidRPr="00CE648A">
              <w:rPr>
                <w:rFonts w:ascii="Trebuchet MS" w:eastAsia="Calibri" w:hAnsi="Trebuchet MS" w:cs="Times New Roman"/>
                <w:bCs/>
              </w:rPr>
              <w:t xml:space="preserve">aprovizionarea </w:t>
            </w:r>
            <w:proofErr w:type="spellStart"/>
            <w:r w:rsidR="00EA70BF" w:rsidRPr="00CE648A">
              <w:rPr>
                <w:rFonts w:ascii="Trebuchet MS" w:eastAsia="Calibri" w:hAnsi="Trebuchet MS" w:cs="Times New Roman"/>
                <w:bCs/>
              </w:rPr>
              <w:t>pieţei</w:t>
            </w:r>
            <w:proofErr w:type="spellEnd"/>
            <w:r w:rsidR="00EA70BF" w:rsidRPr="00CE648A">
              <w:rPr>
                <w:rFonts w:ascii="Trebuchet MS" w:eastAsia="Calibri" w:hAnsi="Trebuchet MS" w:cs="Times New Roman"/>
                <w:bCs/>
              </w:rPr>
              <w:t xml:space="preserve"> cu legume din </w:t>
            </w:r>
            <w:proofErr w:type="spellStart"/>
            <w:r w:rsidR="00EA70BF" w:rsidRPr="00CE648A">
              <w:rPr>
                <w:rFonts w:ascii="Trebuchet MS" w:eastAsia="Calibri" w:hAnsi="Trebuchet MS" w:cs="Times New Roman"/>
                <w:bCs/>
              </w:rPr>
              <w:t>producţia</w:t>
            </w:r>
            <w:proofErr w:type="spellEnd"/>
            <w:r w:rsidR="00EA70BF" w:rsidRPr="00CE648A">
              <w:rPr>
                <w:rFonts w:ascii="Trebuchet MS" w:eastAsia="Calibri" w:hAnsi="Trebuchet MS" w:cs="Times New Roman"/>
                <w:bCs/>
              </w:rPr>
              <w:t xml:space="preserve"> internă; </w:t>
            </w:r>
          </w:p>
          <w:p w:rsidR="00EA70BF" w:rsidRPr="00CE648A" w:rsidRDefault="00D63EA4" w:rsidP="00EA70BF">
            <w:pPr>
              <w:contextualSpacing/>
              <w:jc w:val="both"/>
              <w:rPr>
                <w:rFonts w:ascii="Trebuchet MS" w:eastAsia="Calibri" w:hAnsi="Trebuchet MS" w:cs="Times New Roman"/>
                <w:bCs/>
              </w:rPr>
            </w:pPr>
            <w:r w:rsidRPr="00CE648A">
              <w:rPr>
                <w:rFonts w:ascii="Trebuchet MS" w:eastAsia="Calibri" w:hAnsi="Trebuchet MS" w:cs="Times New Roman"/>
              </w:rPr>
              <w:t>-</w:t>
            </w:r>
            <w:r w:rsidR="00EA70BF" w:rsidRPr="00CE648A">
              <w:rPr>
                <w:rFonts w:ascii="Trebuchet MS" w:eastAsia="Calibri" w:hAnsi="Trebuchet MS" w:cs="Times New Roman"/>
              </w:rPr>
              <w:t xml:space="preserve">extinderea perioadei de </w:t>
            </w:r>
            <w:proofErr w:type="spellStart"/>
            <w:r w:rsidR="00EA70BF" w:rsidRPr="00CE648A">
              <w:rPr>
                <w:rFonts w:ascii="Trebuchet MS" w:eastAsia="Calibri" w:hAnsi="Trebuchet MS" w:cs="Times New Roman"/>
              </w:rPr>
              <w:t>producţie</w:t>
            </w:r>
            <w:proofErr w:type="spellEnd"/>
            <w:r w:rsidR="00EA70BF" w:rsidRPr="00CE648A">
              <w:rPr>
                <w:rFonts w:ascii="Trebuchet MS" w:eastAsia="Calibri" w:hAnsi="Trebuchet MS" w:cs="Times New Roman"/>
              </w:rPr>
              <w:t xml:space="preserve"> în vederea asigurării consumului intern</w:t>
            </w:r>
            <w:r w:rsidR="00EA70BF" w:rsidRPr="00CE648A">
              <w:rPr>
                <w:rFonts w:ascii="Trebuchet MS" w:eastAsia="Calibri" w:hAnsi="Trebuchet MS" w:cs="Times New Roman"/>
                <w:bCs/>
              </w:rPr>
              <w:t xml:space="preserve"> în perioada de extrasezon; </w:t>
            </w:r>
          </w:p>
          <w:p w:rsidR="00EA70BF" w:rsidRPr="00CE648A" w:rsidRDefault="00EA70BF" w:rsidP="00EA70BF">
            <w:pPr>
              <w:contextualSpacing/>
              <w:jc w:val="both"/>
              <w:rPr>
                <w:rFonts w:ascii="Trebuchet MS" w:eastAsia="Calibri" w:hAnsi="Trebuchet MS" w:cs="Times New Roman"/>
                <w:bCs/>
              </w:rPr>
            </w:pPr>
            <w:r w:rsidRPr="00CE648A">
              <w:rPr>
                <w:rFonts w:ascii="Trebuchet MS" w:eastAsia="Calibri" w:hAnsi="Trebuchet MS" w:cs="Times New Roman"/>
                <w:bCs/>
              </w:rPr>
              <w:t>-menținerea unei alternative ocupaționale pentru fermieri;</w:t>
            </w:r>
          </w:p>
          <w:p w:rsidR="00EA70BF" w:rsidRPr="00CE648A" w:rsidRDefault="00D63EA4" w:rsidP="00EA70BF">
            <w:pPr>
              <w:contextualSpacing/>
              <w:jc w:val="both"/>
              <w:rPr>
                <w:rFonts w:ascii="Trebuchet MS" w:eastAsia="Calibri" w:hAnsi="Trebuchet MS" w:cs="Times New Roman"/>
              </w:rPr>
            </w:pPr>
            <w:r w:rsidRPr="00CE648A">
              <w:rPr>
                <w:rFonts w:ascii="Trebuchet MS" w:eastAsia="Calibri" w:hAnsi="Trebuchet MS" w:cs="Times New Roman"/>
              </w:rPr>
              <w:t>-</w:t>
            </w:r>
            <w:r w:rsidR="00EA70BF" w:rsidRPr="00CE648A">
              <w:rPr>
                <w:rFonts w:ascii="Trebuchet MS" w:eastAsia="Calibri" w:hAnsi="Trebuchet MS" w:cs="Times New Roman"/>
              </w:rPr>
              <w:t xml:space="preserve">menținerea suprafețelor cu spații protejate; </w:t>
            </w:r>
          </w:p>
          <w:p w:rsidR="00EA70BF" w:rsidRPr="00CE648A" w:rsidRDefault="00EA70BF" w:rsidP="00EA70BF">
            <w:pPr>
              <w:contextualSpacing/>
              <w:jc w:val="both"/>
              <w:rPr>
                <w:rFonts w:ascii="Trebuchet MS" w:eastAsia="Calibri" w:hAnsi="Trebuchet MS" w:cs="Times New Roman"/>
              </w:rPr>
            </w:pPr>
            <w:r w:rsidRPr="00CE648A">
              <w:rPr>
                <w:rFonts w:ascii="Trebuchet MS" w:eastAsia="Calibri" w:hAnsi="Trebuchet MS" w:cs="Times New Roman"/>
              </w:rPr>
              <w:t>-menținerea veniturilor producătorilor din sectorul legume;</w:t>
            </w:r>
          </w:p>
          <w:p w:rsidR="00EA70BF" w:rsidRPr="00CE648A" w:rsidRDefault="00EA70BF" w:rsidP="00EA70BF">
            <w:pPr>
              <w:contextualSpacing/>
              <w:jc w:val="both"/>
              <w:rPr>
                <w:rFonts w:ascii="Trebuchet MS" w:eastAsia="Calibri" w:hAnsi="Trebuchet MS" w:cs="Times New Roman"/>
              </w:rPr>
            </w:pPr>
            <w:r w:rsidRPr="00CE648A">
              <w:rPr>
                <w:rFonts w:ascii="Trebuchet MS" w:eastAsia="Calibri" w:hAnsi="Trebuchet MS" w:cs="Times New Roman"/>
              </w:rPr>
              <w:t>-echilibrarea balanței comerciale;</w:t>
            </w:r>
          </w:p>
          <w:p w:rsidR="00EA70BF" w:rsidRPr="00CE648A" w:rsidRDefault="00EA70BF" w:rsidP="00EA70BF">
            <w:pPr>
              <w:contextualSpacing/>
              <w:jc w:val="both"/>
              <w:rPr>
                <w:rFonts w:ascii="Trebuchet MS" w:eastAsia="Calibri" w:hAnsi="Trebuchet MS" w:cs="Times New Roman"/>
              </w:rPr>
            </w:pPr>
            <w:r w:rsidRPr="00CE648A">
              <w:rPr>
                <w:rFonts w:ascii="Trebuchet MS" w:eastAsia="Calibri" w:hAnsi="Trebuchet MS" w:cs="Times New Roman"/>
              </w:rPr>
              <w:t xml:space="preserve">-stimularea  cercetării </w:t>
            </w:r>
            <w:proofErr w:type="spellStart"/>
            <w:r w:rsidRPr="00CE648A">
              <w:rPr>
                <w:rFonts w:ascii="Trebuchet MS" w:eastAsia="Calibri" w:hAnsi="Trebuchet MS" w:cs="Times New Roman"/>
              </w:rPr>
              <w:t>româneşti</w:t>
            </w:r>
            <w:proofErr w:type="spellEnd"/>
            <w:r w:rsidRPr="00CE648A">
              <w:rPr>
                <w:rFonts w:ascii="Trebuchet MS" w:eastAsia="Calibri" w:hAnsi="Trebuchet MS" w:cs="Times New Roman"/>
              </w:rPr>
              <w:t xml:space="preserve"> prin crearea și oferirea fermierilor de soiuri </w:t>
            </w:r>
            <w:proofErr w:type="spellStart"/>
            <w:r w:rsidRPr="00CE648A">
              <w:rPr>
                <w:rFonts w:ascii="Trebuchet MS" w:eastAsia="Calibri" w:hAnsi="Trebuchet MS" w:cs="Times New Roman"/>
              </w:rPr>
              <w:t>şi</w:t>
            </w:r>
            <w:proofErr w:type="spellEnd"/>
            <w:r w:rsidRPr="00CE648A">
              <w:rPr>
                <w:rFonts w:ascii="Trebuchet MS" w:eastAsia="Calibri" w:hAnsi="Trebuchet MS" w:cs="Times New Roman"/>
              </w:rPr>
              <w:t xml:space="preserve"> hibrizi </w:t>
            </w:r>
            <w:proofErr w:type="spellStart"/>
            <w:r w:rsidRPr="00CE648A">
              <w:rPr>
                <w:rFonts w:ascii="Trebuchet MS" w:eastAsia="Calibri" w:hAnsi="Trebuchet MS" w:cs="Times New Roman"/>
              </w:rPr>
              <w:t>româneşti</w:t>
            </w:r>
            <w:proofErr w:type="spellEnd"/>
            <w:r w:rsidRPr="00CE648A">
              <w:rPr>
                <w:rFonts w:ascii="Trebuchet MS" w:eastAsia="Calibri" w:hAnsi="Trebuchet MS" w:cs="Times New Roman"/>
              </w:rPr>
              <w:t xml:space="preserve"> special adaptați pentru condițiile de cultivare în sere și solarii;</w:t>
            </w:r>
          </w:p>
          <w:p w:rsidR="00EA70BF" w:rsidRPr="00CE648A" w:rsidRDefault="00D63EA4" w:rsidP="00EA70BF">
            <w:pPr>
              <w:contextualSpacing/>
              <w:jc w:val="both"/>
              <w:rPr>
                <w:rFonts w:ascii="Trebuchet MS" w:eastAsia="Calibri" w:hAnsi="Trebuchet MS" w:cs="Times New Roman"/>
                <w:lang w:eastAsia="ro-RO" w:bidi="ro-RO"/>
              </w:rPr>
            </w:pPr>
            <w:r w:rsidRPr="00CE648A">
              <w:rPr>
                <w:rFonts w:ascii="Trebuchet MS" w:eastAsia="Calibri" w:hAnsi="Trebuchet MS" w:cs="Times New Roman"/>
                <w:lang w:eastAsia="ro-RO" w:bidi="ro-RO"/>
              </w:rPr>
              <w:t>-</w:t>
            </w:r>
            <w:r w:rsidR="00EA70BF" w:rsidRPr="00CE648A">
              <w:rPr>
                <w:rFonts w:ascii="Trebuchet MS" w:eastAsia="Calibri" w:hAnsi="Trebuchet MS" w:cs="Times New Roman"/>
                <w:lang w:eastAsia="ro-RO" w:bidi="ro-RO"/>
              </w:rPr>
              <w:t xml:space="preserve">recompensează pe de o parte producătorul agricol pentru a rămâne activ, iar pe de altă parte  stimulează consumatorul român care poate aprecia, </w:t>
            </w:r>
            <w:r w:rsidR="00F37235" w:rsidRPr="00CE648A">
              <w:rPr>
                <w:rFonts w:ascii="Trebuchet MS" w:eastAsia="Calibri" w:hAnsi="Trebuchet MS" w:cs="Times New Roman"/>
                <w:lang w:eastAsia="ro-RO" w:bidi="ro-RO"/>
              </w:rPr>
              <w:t>prospețimea</w:t>
            </w:r>
            <w:r w:rsidR="00EA70BF" w:rsidRPr="00CE648A">
              <w:rPr>
                <w:rFonts w:ascii="Trebuchet MS" w:eastAsia="Calibri" w:hAnsi="Trebuchet MS" w:cs="Times New Roman"/>
                <w:lang w:eastAsia="ro-RO" w:bidi="ro-RO"/>
              </w:rPr>
              <w:t>, gustul, aroma  produselor de calitate.</w:t>
            </w:r>
          </w:p>
          <w:p w:rsidR="007E0E8B" w:rsidRPr="00CE648A" w:rsidRDefault="00D63EA4" w:rsidP="00EA70BF">
            <w:pPr>
              <w:rPr>
                <w:rFonts w:ascii="Trebuchet MS" w:hAnsi="Trebuchet MS"/>
                <w:i/>
              </w:rPr>
            </w:pPr>
            <w:r w:rsidRPr="00CE648A">
              <w:rPr>
                <w:rFonts w:ascii="Trebuchet MS" w:eastAsia="Calibri" w:hAnsi="Trebuchet MS" w:cs="Times New Roman"/>
                <w:lang w:eastAsia="ro-RO" w:bidi="ro-RO"/>
              </w:rPr>
              <w:t>-</w:t>
            </w:r>
            <w:r w:rsidR="00EA70BF" w:rsidRPr="00CE648A">
              <w:rPr>
                <w:rFonts w:ascii="Trebuchet MS" w:eastAsia="Calibri" w:hAnsi="Trebuchet MS" w:cs="Times New Roman"/>
                <w:lang w:eastAsia="ro-RO" w:bidi="ro-RO"/>
              </w:rPr>
              <w:t>motivarea fermierilor mici și mijloci să rămână în acest sector să producă legume în spații protejate.</w:t>
            </w:r>
          </w:p>
        </w:tc>
      </w:tr>
    </w:tbl>
    <w:p w:rsidR="00A13A9E" w:rsidRDefault="00A13A9E" w:rsidP="007E0E8B">
      <w:pPr>
        <w:rPr>
          <w:rFonts w:ascii="Trebuchet MS" w:hAnsi="Trebuchet MS"/>
          <w:i/>
        </w:rPr>
      </w:pPr>
    </w:p>
    <w:p w:rsidR="007E0E8B" w:rsidRPr="00CE648A" w:rsidRDefault="007E0E8B" w:rsidP="007E0E8B">
      <w:pPr>
        <w:rPr>
          <w:rFonts w:ascii="Trebuchet MS" w:hAnsi="Trebuchet MS"/>
          <w:i/>
        </w:rPr>
      </w:pPr>
      <w:r w:rsidRPr="00CE648A">
        <w:rPr>
          <w:rFonts w:ascii="Trebuchet MS" w:hAnsi="Trebuchet MS"/>
          <w:i/>
        </w:rPr>
        <w:lastRenderedPageBreak/>
        <w:t>Care este (sunt) sectorul (sectoarele) în cauză?</w:t>
      </w:r>
    </w:p>
    <w:tbl>
      <w:tblPr>
        <w:tblStyle w:val="TableGrid"/>
        <w:tblW w:w="0" w:type="auto"/>
        <w:tblLook w:val="04A0" w:firstRow="1" w:lastRow="0" w:firstColumn="1" w:lastColumn="0" w:noHBand="0" w:noVBand="1"/>
      </w:tblPr>
      <w:tblGrid>
        <w:gridCol w:w="9016"/>
      </w:tblGrid>
      <w:tr w:rsidR="00CE648A" w:rsidRPr="00CE648A" w:rsidTr="007E0E8B">
        <w:tc>
          <w:tcPr>
            <w:tcW w:w="9016" w:type="dxa"/>
          </w:tcPr>
          <w:p w:rsidR="007E0E8B" w:rsidRPr="00CE648A" w:rsidRDefault="00014D90" w:rsidP="007E0E8B">
            <w:pPr>
              <w:rPr>
                <w:rFonts w:ascii="Trebuchet MS" w:hAnsi="Trebuchet MS"/>
              </w:rPr>
            </w:pPr>
            <w:r w:rsidRPr="00CE648A">
              <w:rPr>
                <w:rFonts w:ascii="Trebuchet MS" w:hAnsi="Trebuchet MS"/>
              </w:rPr>
              <w:t>Art. 33 litera (r</w:t>
            </w:r>
            <w:r w:rsidR="007E0E8B" w:rsidRPr="00CE648A">
              <w:rPr>
                <w:rFonts w:ascii="Trebuchet MS" w:hAnsi="Trebuchet MS"/>
              </w:rPr>
              <w:t xml:space="preserve">), Regulamentul (UE) 2021/2115 </w:t>
            </w:r>
          </w:p>
          <w:p w:rsidR="00014D90" w:rsidRPr="00CE648A" w:rsidRDefault="007E0E8B" w:rsidP="00014D90">
            <w:pPr>
              <w:jc w:val="both"/>
              <w:rPr>
                <w:rFonts w:ascii="Trebuchet MS" w:hAnsi="Trebuchet MS" w:cs="Times New Roman"/>
              </w:rPr>
            </w:pPr>
            <w:r w:rsidRPr="00CE648A">
              <w:rPr>
                <w:rFonts w:ascii="Trebuchet MS" w:hAnsi="Trebuchet MS"/>
                <w:i/>
                <w:iCs/>
              </w:rPr>
              <w:t xml:space="preserve"> </w:t>
            </w:r>
            <w:r w:rsidR="00014D90" w:rsidRPr="00CE648A">
              <w:rPr>
                <w:rFonts w:ascii="Trebuchet MS" w:hAnsi="Trebuchet MS"/>
                <w:iCs/>
              </w:rPr>
              <w:t>(r</w:t>
            </w:r>
            <w:r w:rsidRPr="00CE648A">
              <w:rPr>
                <w:rFonts w:ascii="Trebuchet MS" w:hAnsi="Trebuchet MS"/>
                <w:iCs/>
              </w:rPr>
              <w:t>)</w:t>
            </w:r>
            <w:r w:rsidR="00014D90" w:rsidRPr="00CE648A">
              <w:rPr>
                <w:rFonts w:ascii="Trebuchet MS" w:hAnsi="Trebuchet MS" w:cs="Times New Roman"/>
              </w:rPr>
              <w:t xml:space="preserve"> Legume cultivate în sere și solarii (tomate, castraveți, ardei, vinete)</w:t>
            </w:r>
          </w:p>
          <w:p w:rsidR="007E0E8B" w:rsidRPr="00CE648A" w:rsidRDefault="007E0E8B" w:rsidP="00014D90">
            <w:pPr>
              <w:rPr>
                <w:rFonts w:ascii="Trebuchet MS" w:hAnsi="Trebuchet MS"/>
                <w:i/>
              </w:rPr>
            </w:pPr>
          </w:p>
        </w:tc>
      </w:tr>
    </w:tbl>
    <w:p w:rsidR="007E0E8B" w:rsidRPr="00CE648A" w:rsidRDefault="007E0E8B" w:rsidP="007E0E8B">
      <w:pPr>
        <w:jc w:val="both"/>
        <w:rPr>
          <w:rFonts w:ascii="Trebuchet MS" w:hAnsi="Trebuchet MS"/>
          <w:i/>
        </w:rPr>
      </w:pPr>
      <w:r w:rsidRPr="00CE648A">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C2303C" w:rsidRPr="00A13A9E" w:rsidRDefault="00C2303C" w:rsidP="00C2303C">
            <w:pPr>
              <w:jc w:val="both"/>
              <w:rPr>
                <w:rFonts w:ascii="Trebuchet MS" w:hAnsi="Trebuchet MS"/>
                <w:b/>
              </w:rPr>
            </w:pPr>
            <w:r w:rsidRPr="00A13A9E">
              <w:rPr>
                <w:rFonts w:ascii="Trebuchet MS" w:hAnsi="Trebuchet MS"/>
                <w:b/>
              </w:rPr>
              <w:t>Importanța economică</w:t>
            </w:r>
          </w:p>
          <w:p w:rsidR="00C2303C" w:rsidRPr="00CE648A" w:rsidRDefault="00C2303C" w:rsidP="00C2303C">
            <w:pPr>
              <w:jc w:val="both"/>
              <w:rPr>
                <w:rFonts w:ascii="Trebuchet MS" w:hAnsi="Trebuchet MS"/>
              </w:rPr>
            </w:pPr>
            <w:r w:rsidRPr="00CE648A">
              <w:rPr>
                <w:rFonts w:ascii="Trebuchet MS" w:hAnsi="Trebuchet MS"/>
              </w:rPr>
              <w:t xml:space="preserve">-Păstrarea </w:t>
            </w:r>
            <w:r w:rsidR="00F37235" w:rsidRPr="00CE648A">
              <w:rPr>
                <w:rFonts w:ascii="Trebuchet MS" w:hAnsi="Trebuchet MS"/>
              </w:rPr>
              <w:t>suprafețelor</w:t>
            </w:r>
            <w:r w:rsidRPr="00CE648A">
              <w:rPr>
                <w:rFonts w:ascii="Trebuchet MS" w:hAnsi="Trebuchet MS"/>
              </w:rPr>
              <w:t xml:space="preserve"> de spații protejate funcționale va duce la extinderea perioadei de recoltare, contribuind la echilibrarea </w:t>
            </w:r>
            <w:proofErr w:type="spellStart"/>
            <w:r w:rsidRPr="00CE648A">
              <w:rPr>
                <w:rFonts w:ascii="Trebuchet MS" w:hAnsi="Trebuchet MS"/>
              </w:rPr>
              <w:t>balanţei</w:t>
            </w:r>
            <w:proofErr w:type="spellEnd"/>
            <w:r w:rsidRPr="00CE648A">
              <w:rPr>
                <w:rFonts w:ascii="Trebuchet MS" w:hAnsi="Trebuchet MS"/>
              </w:rPr>
              <w:t xml:space="preserve"> comerciale prin stimularea ofertei de legume.</w:t>
            </w:r>
          </w:p>
          <w:p w:rsidR="00C2303C" w:rsidRPr="00CE648A" w:rsidRDefault="00C2303C" w:rsidP="00C2303C">
            <w:pPr>
              <w:jc w:val="both"/>
              <w:rPr>
                <w:rFonts w:ascii="Trebuchet MS" w:hAnsi="Trebuchet MS"/>
              </w:rPr>
            </w:pPr>
            <w:r w:rsidRPr="00CE648A">
              <w:rPr>
                <w:rFonts w:ascii="Trebuchet MS" w:hAnsi="Trebuchet MS"/>
              </w:rPr>
              <w:t xml:space="preserve">- Menținerea unui mediu de afaceri profitabil în </w:t>
            </w:r>
            <w:proofErr w:type="spellStart"/>
            <w:r w:rsidRPr="00CE648A">
              <w:rPr>
                <w:rFonts w:ascii="Trebuchet MS" w:hAnsi="Trebuchet MS"/>
              </w:rPr>
              <w:t>spaţiul</w:t>
            </w:r>
            <w:proofErr w:type="spellEnd"/>
            <w:r w:rsidRPr="00CE648A">
              <w:rPr>
                <w:rFonts w:ascii="Trebuchet MS" w:hAnsi="Trebuchet MS"/>
              </w:rPr>
              <w:t xml:space="preserve"> rural </w:t>
            </w:r>
            <w:proofErr w:type="spellStart"/>
            <w:r w:rsidRPr="00CE648A">
              <w:rPr>
                <w:rFonts w:ascii="Trebuchet MS" w:hAnsi="Trebuchet MS"/>
              </w:rPr>
              <w:t>şi</w:t>
            </w:r>
            <w:proofErr w:type="spellEnd"/>
            <w:r w:rsidRPr="00CE648A">
              <w:rPr>
                <w:rFonts w:ascii="Trebuchet MS" w:hAnsi="Trebuchet MS"/>
              </w:rPr>
              <w:t xml:space="preserve"> stimularea </w:t>
            </w:r>
            <w:r w:rsidR="00F37235" w:rsidRPr="00CE648A">
              <w:rPr>
                <w:rFonts w:ascii="Trebuchet MS" w:hAnsi="Trebuchet MS"/>
              </w:rPr>
              <w:t>concurenței</w:t>
            </w:r>
            <w:r w:rsidRPr="00CE648A">
              <w:rPr>
                <w:rFonts w:ascii="Trebuchet MS" w:hAnsi="Trebuchet MS"/>
              </w:rPr>
              <w:t xml:space="preserve"> care vor determina dezvoltarea economică a acestuia.</w:t>
            </w:r>
          </w:p>
          <w:p w:rsidR="00C2303C" w:rsidRPr="00CE648A" w:rsidRDefault="00C2303C" w:rsidP="00C2303C">
            <w:pPr>
              <w:jc w:val="both"/>
              <w:rPr>
                <w:rFonts w:ascii="Trebuchet MS" w:hAnsi="Trebuchet MS"/>
              </w:rPr>
            </w:pPr>
            <w:r w:rsidRPr="00CE648A">
              <w:rPr>
                <w:rFonts w:ascii="Trebuchet MS" w:hAnsi="Trebuchet MS"/>
              </w:rPr>
              <w:t xml:space="preserve">-Diversificarea gamei sortimentale a produselor </w:t>
            </w:r>
            <w:proofErr w:type="spellStart"/>
            <w:r w:rsidRPr="00CE648A">
              <w:rPr>
                <w:rFonts w:ascii="Trebuchet MS" w:hAnsi="Trebuchet MS"/>
              </w:rPr>
              <w:t>şi</w:t>
            </w:r>
            <w:proofErr w:type="spellEnd"/>
            <w:r w:rsidRPr="00CE648A">
              <w:rPr>
                <w:rFonts w:ascii="Trebuchet MS" w:hAnsi="Trebuchet MS"/>
              </w:rPr>
              <w:t xml:space="preserve"> </w:t>
            </w:r>
            <w:proofErr w:type="spellStart"/>
            <w:r w:rsidRPr="00CE648A">
              <w:rPr>
                <w:rFonts w:ascii="Trebuchet MS" w:hAnsi="Trebuchet MS"/>
              </w:rPr>
              <w:t>îmbunătăţirea</w:t>
            </w:r>
            <w:proofErr w:type="spellEnd"/>
            <w:r w:rsidRPr="00CE648A">
              <w:rPr>
                <w:rFonts w:ascii="Trebuchet MS" w:hAnsi="Trebuchet MS"/>
              </w:rPr>
              <w:t xml:space="preserve"> </w:t>
            </w:r>
            <w:proofErr w:type="spellStart"/>
            <w:r w:rsidRPr="00CE648A">
              <w:rPr>
                <w:rFonts w:ascii="Trebuchet MS" w:hAnsi="Trebuchet MS"/>
              </w:rPr>
              <w:t>activităţii</w:t>
            </w:r>
            <w:proofErr w:type="spellEnd"/>
            <w:r w:rsidRPr="00CE648A">
              <w:rPr>
                <w:rFonts w:ascii="Trebuchet MS" w:hAnsi="Trebuchet MS"/>
              </w:rPr>
              <w:t xml:space="preserve"> de marketing.</w:t>
            </w:r>
          </w:p>
          <w:p w:rsidR="00C2303C" w:rsidRPr="00CE648A" w:rsidRDefault="00C2303C" w:rsidP="00C2303C">
            <w:pPr>
              <w:jc w:val="both"/>
              <w:rPr>
                <w:rFonts w:ascii="Trebuchet MS" w:hAnsi="Trebuchet MS"/>
              </w:rPr>
            </w:pPr>
            <w:r w:rsidRPr="00CE648A">
              <w:rPr>
                <w:rFonts w:ascii="Trebuchet MS" w:hAnsi="Trebuchet MS"/>
              </w:rPr>
              <w:t xml:space="preserve">-Dezvoltarea unor servicii eficiente pentru preluarea, prelucrarea </w:t>
            </w:r>
            <w:proofErr w:type="spellStart"/>
            <w:r w:rsidRPr="00CE648A">
              <w:rPr>
                <w:rFonts w:ascii="Trebuchet MS" w:hAnsi="Trebuchet MS"/>
              </w:rPr>
              <w:t>şi</w:t>
            </w:r>
            <w:proofErr w:type="spellEnd"/>
            <w:r w:rsidRPr="00CE648A">
              <w:rPr>
                <w:rFonts w:ascii="Trebuchet MS" w:hAnsi="Trebuchet MS"/>
              </w:rPr>
              <w:t xml:space="preserve"> desfacerea </w:t>
            </w:r>
            <w:proofErr w:type="spellStart"/>
            <w:r w:rsidRPr="00CE648A">
              <w:rPr>
                <w:rFonts w:ascii="Trebuchet MS" w:hAnsi="Trebuchet MS"/>
              </w:rPr>
              <w:t>producţiei</w:t>
            </w:r>
            <w:proofErr w:type="spellEnd"/>
            <w:r w:rsidRPr="00CE648A">
              <w:rPr>
                <w:rFonts w:ascii="Trebuchet MS" w:hAnsi="Trebuchet MS"/>
              </w:rPr>
              <w:t xml:space="preserve"> de legume cu o calitate controlată, la nivelul standardelor europene.</w:t>
            </w:r>
          </w:p>
          <w:p w:rsidR="00C2303C" w:rsidRPr="00CE648A" w:rsidRDefault="00C2303C" w:rsidP="00C2303C">
            <w:pPr>
              <w:jc w:val="both"/>
              <w:rPr>
                <w:rFonts w:ascii="Trebuchet MS" w:hAnsi="Trebuchet MS"/>
              </w:rPr>
            </w:pPr>
            <w:r w:rsidRPr="00CE648A">
              <w:rPr>
                <w:rFonts w:ascii="Trebuchet MS" w:hAnsi="Trebuchet MS"/>
              </w:rPr>
              <w:t>- Ocuparea terenului pe tot parcursul anului;</w:t>
            </w:r>
          </w:p>
          <w:p w:rsidR="00C2303C" w:rsidRPr="00CE648A" w:rsidRDefault="00C2303C" w:rsidP="00C2303C">
            <w:pPr>
              <w:jc w:val="both"/>
              <w:rPr>
                <w:rFonts w:ascii="Trebuchet MS" w:hAnsi="Trebuchet MS"/>
              </w:rPr>
            </w:pPr>
            <w:r w:rsidRPr="00CE648A">
              <w:rPr>
                <w:rFonts w:ascii="Trebuchet MS" w:hAnsi="Trebuchet MS"/>
              </w:rPr>
              <w:t>- Asigurarea semnificativă a cererii de legume proaspete și de calitate printr-o ofertă diversificată și practicarea unei rotații echilibrate.</w:t>
            </w:r>
          </w:p>
          <w:p w:rsidR="00C2303C" w:rsidRPr="00CE648A" w:rsidRDefault="00C2303C" w:rsidP="00C2303C">
            <w:pPr>
              <w:jc w:val="both"/>
              <w:rPr>
                <w:rFonts w:ascii="Trebuchet MS" w:hAnsi="Trebuchet MS"/>
              </w:rPr>
            </w:pPr>
            <w:r w:rsidRPr="00CE648A">
              <w:rPr>
                <w:rFonts w:ascii="Trebuchet MS" w:hAnsi="Trebuchet MS"/>
              </w:rPr>
              <w:t xml:space="preserve">- </w:t>
            </w:r>
            <w:proofErr w:type="spellStart"/>
            <w:r w:rsidRPr="00CE648A">
              <w:rPr>
                <w:rFonts w:ascii="Trebuchet MS" w:hAnsi="Trebuchet MS"/>
              </w:rPr>
              <w:t>Disponibilităţi</w:t>
            </w:r>
            <w:proofErr w:type="spellEnd"/>
            <w:r w:rsidRPr="00CE648A">
              <w:rPr>
                <w:rFonts w:ascii="Trebuchet MS" w:hAnsi="Trebuchet MS"/>
              </w:rPr>
              <w:t xml:space="preserve"> pentru export.</w:t>
            </w:r>
          </w:p>
          <w:p w:rsidR="00C2303C" w:rsidRDefault="00C2303C" w:rsidP="00C2303C">
            <w:pPr>
              <w:jc w:val="both"/>
              <w:rPr>
                <w:rFonts w:ascii="Trebuchet MS" w:hAnsi="Trebuchet MS"/>
              </w:rPr>
            </w:pPr>
            <w:r w:rsidRPr="00CE648A">
              <w:rPr>
                <w:rFonts w:ascii="Trebuchet MS" w:hAnsi="Trebuchet MS"/>
              </w:rPr>
              <w:t>- Posibilitatea practicării unor tehnologii de vârf.</w:t>
            </w:r>
          </w:p>
          <w:p w:rsidR="00A13A9E" w:rsidRPr="00CE648A" w:rsidRDefault="00A13A9E" w:rsidP="00C2303C">
            <w:pPr>
              <w:jc w:val="both"/>
              <w:rPr>
                <w:rFonts w:ascii="Trebuchet MS" w:hAnsi="Trebuchet MS"/>
              </w:rPr>
            </w:pPr>
          </w:p>
          <w:p w:rsidR="00C2303C" w:rsidRPr="00A13A9E" w:rsidRDefault="00C2303C" w:rsidP="00C2303C">
            <w:pPr>
              <w:jc w:val="both"/>
              <w:rPr>
                <w:rFonts w:ascii="Trebuchet MS" w:hAnsi="Trebuchet MS"/>
                <w:b/>
              </w:rPr>
            </w:pPr>
            <w:r w:rsidRPr="00A13A9E">
              <w:rPr>
                <w:rFonts w:ascii="Trebuchet MS" w:hAnsi="Trebuchet MS"/>
                <w:b/>
              </w:rPr>
              <w:t>Importanța socială</w:t>
            </w:r>
          </w:p>
          <w:p w:rsidR="00C2303C" w:rsidRPr="00CE648A" w:rsidRDefault="00C2303C" w:rsidP="00C2303C">
            <w:pPr>
              <w:jc w:val="both"/>
              <w:rPr>
                <w:rFonts w:ascii="Trebuchet MS" w:hAnsi="Trebuchet MS"/>
              </w:rPr>
            </w:pPr>
            <w:r w:rsidRPr="00CE648A">
              <w:rPr>
                <w:rFonts w:ascii="Trebuchet MS" w:hAnsi="Trebuchet MS"/>
              </w:rPr>
              <w:t xml:space="preserve">- Suprafețele cu legume cultivate în spații protejate contribuie la menținerea ocupării </w:t>
            </w:r>
            <w:proofErr w:type="spellStart"/>
            <w:r w:rsidRPr="00CE648A">
              <w:rPr>
                <w:rFonts w:ascii="Trebuchet MS" w:hAnsi="Trebuchet MS"/>
              </w:rPr>
              <w:t>forţei</w:t>
            </w:r>
            <w:proofErr w:type="spellEnd"/>
            <w:r w:rsidRPr="00CE648A">
              <w:rPr>
                <w:rFonts w:ascii="Trebuchet MS" w:hAnsi="Trebuchet MS"/>
              </w:rPr>
              <w:t xml:space="preserve"> de muncă locală, stabilă, calificată, și la atragerea tinerilor fermieri. </w:t>
            </w:r>
          </w:p>
          <w:p w:rsidR="00C2303C" w:rsidRPr="00CE648A" w:rsidRDefault="00C2303C" w:rsidP="00C2303C">
            <w:pPr>
              <w:jc w:val="both"/>
              <w:rPr>
                <w:rFonts w:ascii="Trebuchet MS" w:hAnsi="Trebuchet MS"/>
              </w:rPr>
            </w:pPr>
            <w:r w:rsidRPr="00CE648A">
              <w:rPr>
                <w:rFonts w:ascii="Trebuchet MS" w:hAnsi="Trebuchet MS"/>
              </w:rPr>
              <w:t>-Menținerea veniturilor producătorilor din sectorul legume.</w:t>
            </w:r>
          </w:p>
          <w:p w:rsidR="00C2303C" w:rsidRPr="00CE648A" w:rsidRDefault="00C2303C" w:rsidP="00C2303C">
            <w:pPr>
              <w:jc w:val="both"/>
              <w:rPr>
                <w:rFonts w:ascii="Trebuchet MS" w:hAnsi="Trebuchet MS"/>
              </w:rPr>
            </w:pPr>
          </w:p>
          <w:p w:rsidR="00C2303C" w:rsidRPr="00A13A9E" w:rsidRDefault="00C2303C" w:rsidP="00C2303C">
            <w:pPr>
              <w:jc w:val="both"/>
              <w:rPr>
                <w:rFonts w:ascii="Trebuchet MS" w:hAnsi="Trebuchet MS"/>
                <w:b/>
              </w:rPr>
            </w:pPr>
            <w:r w:rsidRPr="00A13A9E">
              <w:rPr>
                <w:rFonts w:ascii="Trebuchet MS" w:hAnsi="Trebuchet MS"/>
                <w:b/>
              </w:rPr>
              <w:t>Importanța de mediu</w:t>
            </w:r>
          </w:p>
          <w:p w:rsidR="00C2303C" w:rsidRPr="00CE648A" w:rsidRDefault="00C2303C" w:rsidP="00C2303C">
            <w:pPr>
              <w:jc w:val="both"/>
              <w:rPr>
                <w:rFonts w:ascii="Trebuchet MS" w:hAnsi="Trebuchet MS"/>
              </w:rPr>
            </w:pPr>
            <w:r w:rsidRPr="00CE648A">
              <w:rPr>
                <w:rFonts w:ascii="Trebuchet MS" w:hAnsi="Trebuchet MS"/>
              </w:rPr>
              <w:t xml:space="preserve">- Dezvoltarea sectorului horticol se </w:t>
            </w:r>
            <w:proofErr w:type="spellStart"/>
            <w:r w:rsidRPr="00CE648A">
              <w:rPr>
                <w:rFonts w:ascii="Trebuchet MS" w:hAnsi="Trebuchet MS"/>
              </w:rPr>
              <w:t>desfăşoară</w:t>
            </w:r>
            <w:proofErr w:type="spellEnd"/>
            <w:r w:rsidRPr="00CE648A">
              <w:rPr>
                <w:rFonts w:ascii="Trebuchet MS" w:hAnsi="Trebuchet MS"/>
              </w:rPr>
              <w:t xml:space="preserve"> cu respectarea măsurilor de </w:t>
            </w:r>
            <w:proofErr w:type="spellStart"/>
            <w:r w:rsidRPr="00CE648A">
              <w:rPr>
                <w:rFonts w:ascii="Trebuchet MS" w:hAnsi="Trebuchet MS"/>
              </w:rPr>
              <w:t>biosecuritate</w:t>
            </w:r>
            <w:proofErr w:type="spellEnd"/>
            <w:r w:rsidRPr="00CE648A">
              <w:rPr>
                <w:rFonts w:ascii="Trebuchet MS" w:hAnsi="Trebuchet MS"/>
              </w:rPr>
              <w:t xml:space="preserve">, având impact pozitiv asupra </w:t>
            </w:r>
            <w:proofErr w:type="spellStart"/>
            <w:r w:rsidRPr="00CE648A">
              <w:rPr>
                <w:rFonts w:ascii="Trebuchet MS" w:hAnsi="Trebuchet MS"/>
              </w:rPr>
              <w:t>condiţiilor</w:t>
            </w:r>
            <w:proofErr w:type="spellEnd"/>
            <w:r w:rsidRPr="00CE648A">
              <w:rPr>
                <w:rFonts w:ascii="Trebuchet MS" w:hAnsi="Trebuchet MS"/>
              </w:rPr>
              <w:t xml:space="preserve"> de mediu.</w:t>
            </w:r>
          </w:p>
          <w:p w:rsidR="007E0E8B" w:rsidRPr="00CE648A" w:rsidRDefault="00C2303C" w:rsidP="00C2303C">
            <w:pPr>
              <w:jc w:val="both"/>
              <w:rPr>
                <w:rFonts w:ascii="Trebuchet MS" w:hAnsi="Trebuchet MS"/>
              </w:rPr>
            </w:pPr>
            <w:r w:rsidRPr="00CE648A">
              <w:rPr>
                <w:rFonts w:ascii="Trebuchet MS" w:hAnsi="Trebuchet MS"/>
              </w:rPr>
              <w:t xml:space="preserve">- Asigurarea veniturilor producătorilor agricoli permite dezvoltarea unor programe de </w:t>
            </w:r>
            <w:proofErr w:type="spellStart"/>
            <w:r w:rsidRPr="00CE648A">
              <w:rPr>
                <w:rFonts w:ascii="Trebuchet MS" w:hAnsi="Trebuchet MS"/>
              </w:rPr>
              <w:t>investiţii</w:t>
            </w:r>
            <w:proofErr w:type="spellEnd"/>
            <w:r w:rsidRPr="00CE648A">
              <w:rPr>
                <w:rFonts w:ascii="Trebuchet MS" w:hAnsi="Trebuchet MS"/>
              </w:rPr>
              <w:t xml:space="preserve"> pentru </w:t>
            </w:r>
            <w:proofErr w:type="spellStart"/>
            <w:r w:rsidRPr="00CE648A">
              <w:rPr>
                <w:rFonts w:ascii="Trebuchet MS" w:hAnsi="Trebuchet MS"/>
              </w:rPr>
              <w:t>protecţia</w:t>
            </w:r>
            <w:proofErr w:type="spellEnd"/>
            <w:r w:rsidRPr="00CE648A">
              <w:rPr>
                <w:rFonts w:ascii="Trebuchet MS" w:hAnsi="Trebuchet MS"/>
              </w:rPr>
              <w:t xml:space="preserve"> mediului în vederea utilizării judicioase a îngrășămintelor și a produselor de protecție a plantelor.</w:t>
            </w:r>
          </w:p>
        </w:tc>
      </w:tr>
    </w:tbl>
    <w:p w:rsidR="007E0E8B" w:rsidRPr="00CE648A" w:rsidRDefault="007E0E8B" w:rsidP="007E0E8B">
      <w:pPr>
        <w:jc w:val="both"/>
        <w:rPr>
          <w:rFonts w:ascii="Trebuchet MS" w:hAnsi="Trebuchet MS"/>
          <w:i/>
        </w:rPr>
      </w:pPr>
    </w:p>
    <w:p w:rsidR="007E0E8B" w:rsidRPr="00CE648A" w:rsidRDefault="007E0E8B">
      <w:pPr>
        <w:rPr>
          <w:rFonts w:ascii="Trebuchet MS" w:hAnsi="Trebuchet MS"/>
          <w:i/>
        </w:rPr>
      </w:pPr>
      <w:r w:rsidRPr="00CE648A">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7E0E8B">
            <w:pPr>
              <w:rPr>
                <w:i/>
              </w:rPr>
            </w:pPr>
            <w:r w:rsidRPr="00CE648A">
              <w:rPr>
                <w:rFonts w:ascii="Trebuchet MS" w:hAnsi="Trebuchet MS"/>
              </w:rPr>
              <w:t>Intervenția respectă Directiva 2000/60/CE a Parlamentului European și a Consiliului de stabilire a unui cadru de politică comunitară în domeniul apei.</w:t>
            </w:r>
          </w:p>
        </w:tc>
      </w:tr>
    </w:tbl>
    <w:p w:rsidR="007E0E8B" w:rsidRPr="00CE648A" w:rsidRDefault="007E0E8B" w:rsidP="007E0E8B">
      <w:pPr>
        <w:jc w:val="both"/>
        <w:rPr>
          <w:rFonts w:ascii="Trebuchet MS" w:hAnsi="Trebuchet MS"/>
          <w:i/>
        </w:rPr>
      </w:pPr>
    </w:p>
    <w:p w:rsidR="007E0E8B" w:rsidRPr="00CE648A" w:rsidRDefault="007E0E8B" w:rsidP="007E0E8B">
      <w:pPr>
        <w:jc w:val="both"/>
        <w:rPr>
          <w:rFonts w:ascii="Trebuchet MS" w:hAnsi="Trebuchet MS"/>
          <w:i/>
        </w:rPr>
      </w:pPr>
      <w:r w:rsidRPr="00CE648A">
        <w:rPr>
          <w:rFonts w:ascii="Trebuchet MS" w:hAnsi="Trebuchet MS"/>
          <w:i/>
        </w:rPr>
        <w:t xml:space="preserve">Intervenția este finanțată, parțial sau integral, din completarea </w:t>
      </w:r>
      <w:proofErr w:type="spellStart"/>
      <w:r w:rsidRPr="00CE648A">
        <w:rPr>
          <w:rFonts w:ascii="Trebuchet MS" w:hAnsi="Trebuchet MS"/>
          <w:i/>
        </w:rPr>
        <w:t>proteaginoasei</w:t>
      </w:r>
      <w:proofErr w:type="spellEnd"/>
      <w:r w:rsidRPr="00CE648A">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CE648A" w:rsidTr="007E0E8B">
        <w:trPr>
          <w:trHeight w:val="70"/>
        </w:trPr>
        <w:tc>
          <w:tcPr>
            <w:tcW w:w="9016" w:type="dxa"/>
          </w:tcPr>
          <w:p w:rsidR="007E0E8B" w:rsidRPr="00CE648A" w:rsidRDefault="007E0E8B" w:rsidP="007E0E8B">
            <w:pPr>
              <w:jc w:val="both"/>
              <w:rPr>
                <w:rFonts w:ascii="Trebuchet MS" w:hAnsi="Trebuchet MS"/>
                <w:b/>
              </w:rPr>
            </w:pPr>
            <w:r w:rsidRPr="00CE648A">
              <w:rPr>
                <w:rFonts w:ascii="Trebuchet MS" w:hAnsi="Trebuchet MS"/>
                <w:b/>
              </w:rPr>
              <w:t>NU</w:t>
            </w:r>
          </w:p>
        </w:tc>
      </w:tr>
    </w:tbl>
    <w:p w:rsidR="007E0E8B" w:rsidRPr="00CE648A" w:rsidRDefault="007E0E8B" w:rsidP="007E0E8B">
      <w:pPr>
        <w:jc w:val="both"/>
        <w:rPr>
          <w:rFonts w:ascii="Trebuchet MS" w:hAnsi="Trebuchet MS"/>
        </w:rPr>
      </w:pPr>
    </w:p>
    <w:p w:rsidR="007E0E8B" w:rsidRPr="00CE648A" w:rsidRDefault="007E0E8B" w:rsidP="007E0E8B">
      <w:pPr>
        <w:jc w:val="both"/>
        <w:rPr>
          <w:rFonts w:ascii="Trebuchet MS" w:hAnsi="Trebuchet MS"/>
          <w:i/>
        </w:rPr>
      </w:pPr>
      <w:r w:rsidRPr="00CE648A">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CE648A" w:rsidTr="007E0E8B">
        <w:tc>
          <w:tcPr>
            <w:tcW w:w="9016" w:type="dxa"/>
          </w:tcPr>
          <w:p w:rsidR="007E0E8B" w:rsidRPr="00CE648A" w:rsidRDefault="000C57DF" w:rsidP="007E0E8B">
            <w:pPr>
              <w:jc w:val="both"/>
              <w:rPr>
                <w:rFonts w:ascii="Trebuchet MS" w:hAnsi="Trebuchet MS"/>
              </w:rPr>
            </w:pPr>
            <w:r w:rsidRPr="00CE648A">
              <w:rPr>
                <w:rFonts w:ascii="Trebuchet MS" w:hAnsi="Trebuchet MS"/>
              </w:rPr>
              <w:t>N/A</w:t>
            </w:r>
          </w:p>
        </w:tc>
      </w:tr>
    </w:tbl>
    <w:p w:rsidR="007E0E8B" w:rsidRPr="00CE648A" w:rsidRDefault="007E0E8B" w:rsidP="007E0E8B">
      <w:pPr>
        <w:jc w:val="both"/>
        <w:rPr>
          <w:rFonts w:ascii="Trebuchet MS" w:hAnsi="Trebuchet MS"/>
          <w:i/>
        </w:rPr>
      </w:pPr>
    </w:p>
    <w:p w:rsidR="000C57DF" w:rsidRPr="00CE648A" w:rsidRDefault="000C57DF" w:rsidP="007E0E8B">
      <w:pPr>
        <w:jc w:val="both"/>
        <w:rPr>
          <w:rFonts w:ascii="Trebuchet MS" w:hAnsi="Trebuchet MS"/>
          <w:b/>
          <w:i/>
        </w:rPr>
      </w:pPr>
      <w:r w:rsidRPr="00CE648A">
        <w:rPr>
          <w:rFonts w:ascii="Trebuchet MS" w:hAnsi="Trebuchet MS"/>
          <w:b/>
          <w:i/>
        </w:rPr>
        <w:lastRenderedPageBreak/>
        <w:t xml:space="preserve">5.1.9  Limitele UE ale OMC pentru semințele oleaginoase (Acordul Blair </w:t>
      </w:r>
      <w:proofErr w:type="spellStart"/>
      <w:r w:rsidRPr="00CE648A">
        <w:rPr>
          <w:rFonts w:ascii="Trebuchet MS" w:hAnsi="Trebuchet MS"/>
          <w:b/>
          <w:i/>
        </w:rPr>
        <w:t>House</w:t>
      </w:r>
      <w:proofErr w:type="spellEnd"/>
      <w:r w:rsidRPr="00CE648A">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CE648A" w:rsidTr="000C57DF">
        <w:tc>
          <w:tcPr>
            <w:tcW w:w="9016" w:type="dxa"/>
          </w:tcPr>
          <w:p w:rsidR="000C57DF" w:rsidRPr="00CE648A" w:rsidRDefault="000C57DF" w:rsidP="007E0E8B">
            <w:pPr>
              <w:jc w:val="both"/>
              <w:rPr>
                <w:rFonts w:ascii="Trebuchet MS" w:hAnsi="Trebuchet MS"/>
                <w:b/>
              </w:rPr>
            </w:pPr>
            <w:r w:rsidRPr="00CE648A">
              <w:rPr>
                <w:rFonts w:ascii="Trebuchet MS" w:hAnsi="Trebuchet MS"/>
                <w:b/>
              </w:rPr>
              <w:t>NU</w:t>
            </w:r>
          </w:p>
        </w:tc>
      </w:tr>
    </w:tbl>
    <w:p w:rsidR="000C57DF" w:rsidRPr="00CE648A" w:rsidRDefault="000C57DF" w:rsidP="007E0E8B">
      <w:pPr>
        <w:jc w:val="both"/>
        <w:rPr>
          <w:rFonts w:ascii="Trebuchet MS" w:hAnsi="Trebuchet MS"/>
          <w:i/>
        </w:rPr>
      </w:pPr>
    </w:p>
    <w:p w:rsidR="000C57DF" w:rsidRPr="00CE648A" w:rsidRDefault="000C57DF" w:rsidP="007E0E8B">
      <w:pPr>
        <w:jc w:val="both"/>
        <w:rPr>
          <w:rFonts w:ascii="Trebuchet MS" w:hAnsi="Trebuchet MS"/>
          <w:i/>
        </w:rPr>
      </w:pPr>
      <w:r w:rsidRPr="00CE648A">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CE648A" w:rsidRPr="00CE648A" w:rsidTr="008F1F47">
        <w:tc>
          <w:tcPr>
            <w:tcW w:w="1814" w:type="dxa"/>
          </w:tcPr>
          <w:p w:rsidR="008F1F47" w:rsidRPr="00CE648A" w:rsidRDefault="008F1F47" w:rsidP="008F1F47">
            <w:pPr>
              <w:spacing w:after="160" w:line="259" w:lineRule="auto"/>
              <w:jc w:val="both"/>
              <w:rPr>
                <w:rFonts w:ascii="Trebuchet MS" w:hAnsi="Trebuchet MS"/>
                <w:i/>
              </w:rPr>
            </w:pPr>
          </w:p>
        </w:tc>
        <w:tc>
          <w:tcPr>
            <w:tcW w:w="1814"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valoare</w:t>
            </w:r>
          </w:p>
        </w:tc>
        <w:tc>
          <w:tcPr>
            <w:tcW w:w="5298"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Metoda de calcul</w:t>
            </w:r>
          </w:p>
        </w:tc>
      </w:tr>
      <w:tr w:rsidR="00CE648A" w:rsidRPr="00CE648A" w:rsidTr="008F1F47">
        <w:tc>
          <w:tcPr>
            <w:tcW w:w="1814"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Număr de hectare</w:t>
            </w:r>
          </w:p>
        </w:tc>
        <w:tc>
          <w:tcPr>
            <w:tcW w:w="1814" w:type="dxa"/>
          </w:tcPr>
          <w:p w:rsidR="008F1F47" w:rsidRPr="00CE648A" w:rsidRDefault="00D350EE" w:rsidP="008F1F47">
            <w:pPr>
              <w:spacing w:after="160" w:line="259" w:lineRule="auto"/>
              <w:jc w:val="both"/>
              <w:rPr>
                <w:rFonts w:ascii="Trebuchet MS" w:hAnsi="Trebuchet MS"/>
                <w:i/>
              </w:rPr>
            </w:pPr>
            <w:r w:rsidRPr="00CE648A">
              <w:rPr>
                <w:rFonts w:ascii="Trebuchet MS" w:hAnsi="Trebuchet MS"/>
                <w:i/>
              </w:rPr>
              <w:t>2000</w:t>
            </w:r>
            <w:r w:rsidR="008F1F47" w:rsidRPr="00CE648A">
              <w:rPr>
                <w:rFonts w:ascii="Trebuchet MS" w:hAnsi="Trebuchet MS"/>
                <w:i/>
              </w:rPr>
              <w:t xml:space="preserve">  ha</w:t>
            </w:r>
          </w:p>
          <w:p w:rsidR="008F1F47" w:rsidRPr="00CE648A" w:rsidRDefault="008F1F47" w:rsidP="008F1F47">
            <w:pPr>
              <w:spacing w:after="160" w:line="259" w:lineRule="auto"/>
              <w:jc w:val="both"/>
              <w:rPr>
                <w:rFonts w:ascii="Trebuchet MS" w:hAnsi="Trebuchet MS"/>
                <w:i/>
              </w:rPr>
            </w:pPr>
          </w:p>
        </w:tc>
        <w:tc>
          <w:tcPr>
            <w:tcW w:w="5298"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w:t>
            </w:r>
            <w:proofErr w:type="spellStart"/>
            <w:r w:rsidR="00D350EE" w:rsidRPr="00CE648A">
              <w:rPr>
                <w:rFonts w:ascii="Trebuchet MS" w:eastAsia="Calibri" w:hAnsi="Trebuchet MS"/>
                <w:i/>
              </w:rPr>
              <w:t>Insumarea</w:t>
            </w:r>
            <w:proofErr w:type="spellEnd"/>
            <w:r w:rsidR="00D350EE" w:rsidRPr="00CE648A">
              <w:rPr>
                <w:rFonts w:ascii="Trebuchet MS" w:eastAsia="Calibri" w:hAnsi="Trebuchet MS"/>
                <w:i/>
              </w:rPr>
              <w:t xml:space="preserve"> </w:t>
            </w:r>
            <w:r w:rsidR="000B5D3B" w:rsidRPr="00CE648A">
              <w:rPr>
                <w:rFonts w:ascii="Trebuchet MS" w:eastAsia="Calibri" w:hAnsi="Trebuchet MS"/>
                <w:i/>
              </w:rPr>
              <w:t>suprafeț</w:t>
            </w:r>
            <w:r w:rsidR="00D350EE" w:rsidRPr="00CE648A">
              <w:rPr>
                <w:rFonts w:ascii="Trebuchet MS" w:eastAsia="Calibri" w:hAnsi="Trebuchet MS"/>
                <w:i/>
              </w:rPr>
              <w:t>elor în plată la APIA în anul 2020 + un procent de circa</w:t>
            </w:r>
            <w:r w:rsidR="00994560" w:rsidRPr="00CE648A">
              <w:rPr>
                <w:rFonts w:ascii="Trebuchet MS" w:eastAsia="Calibri" w:hAnsi="Trebuchet MS"/>
                <w:i/>
              </w:rPr>
              <w:t xml:space="preserve"> </w:t>
            </w:r>
            <w:r w:rsidR="00D350EE" w:rsidRPr="00CE648A">
              <w:rPr>
                <w:rFonts w:ascii="Trebuchet MS" w:eastAsia="Calibri" w:hAnsi="Trebuchet MS"/>
                <w:i/>
              </w:rPr>
              <w:t>15 %</w:t>
            </w:r>
            <w:r w:rsidRPr="00CE648A">
              <w:rPr>
                <w:rFonts w:ascii="Trebuchet MS" w:hAnsi="Trebuchet MS"/>
                <w:i/>
              </w:rPr>
              <w:t>)</w:t>
            </w:r>
          </w:p>
        </w:tc>
      </w:tr>
      <w:tr w:rsidR="00CE648A" w:rsidRPr="00CE648A" w:rsidTr="008F1F47">
        <w:tc>
          <w:tcPr>
            <w:tcW w:w="1814"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Randamente fixate</w:t>
            </w:r>
          </w:p>
        </w:tc>
        <w:tc>
          <w:tcPr>
            <w:tcW w:w="1814" w:type="dxa"/>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Se prevăd în legislația națională.</w:t>
            </w:r>
          </w:p>
        </w:tc>
        <w:tc>
          <w:tcPr>
            <w:tcW w:w="5298" w:type="dxa"/>
          </w:tcPr>
          <w:p w:rsidR="008F1F47" w:rsidRPr="00CE648A" w:rsidRDefault="008F1F47" w:rsidP="008F1F47">
            <w:pPr>
              <w:spacing w:after="160" w:line="259" w:lineRule="auto"/>
              <w:jc w:val="both"/>
              <w:rPr>
                <w:rFonts w:ascii="Trebuchet MS" w:hAnsi="Trebuchet MS"/>
                <w:i/>
              </w:rPr>
            </w:pPr>
          </w:p>
          <w:p w:rsidR="008F1F47" w:rsidRPr="00CE648A" w:rsidRDefault="008F1F47" w:rsidP="008F1F47">
            <w:pPr>
              <w:spacing w:after="160" w:line="259" w:lineRule="auto"/>
              <w:jc w:val="both"/>
              <w:rPr>
                <w:rFonts w:ascii="Trebuchet MS" w:hAnsi="Trebuchet MS"/>
                <w:i/>
              </w:rPr>
            </w:pPr>
            <w:r w:rsidRPr="00CE648A">
              <w:rPr>
                <w:rFonts w:ascii="Trebuchet MS" w:hAnsi="Trebuchet MS"/>
                <w:i/>
              </w:rPr>
              <w:t>Se au în vedere randamente în perioada 2015-2020.</w:t>
            </w:r>
          </w:p>
        </w:tc>
      </w:tr>
      <w:tr w:rsidR="008F1F47" w:rsidRPr="00CE648A" w:rsidTr="008F1F47">
        <w:tc>
          <w:tcPr>
            <w:tcW w:w="8926" w:type="dxa"/>
            <w:gridSpan w:val="3"/>
          </w:tcPr>
          <w:p w:rsidR="008F1F47" w:rsidRPr="00CE648A" w:rsidRDefault="008F1F47" w:rsidP="008F1F47">
            <w:pPr>
              <w:spacing w:after="160" w:line="259" w:lineRule="auto"/>
              <w:jc w:val="both"/>
              <w:rPr>
                <w:rFonts w:ascii="Trebuchet MS" w:hAnsi="Trebuchet MS"/>
                <w:i/>
              </w:rPr>
            </w:pPr>
            <w:r w:rsidRPr="00CE648A">
              <w:rPr>
                <w:rFonts w:ascii="Trebuchet MS" w:hAnsi="Trebuchet MS"/>
                <w:i/>
              </w:rPr>
              <w:t>Intervenția respectă prevederile art.6.5 din OMC</w:t>
            </w:r>
          </w:p>
        </w:tc>
      </w:tr>
    </w:tbl>
    <w:p w:rsidR="000C57DF" w:rsidRPr="00CE648A" w:rsidRDefault="000C57DF" w:rsidP="007E0E8B">
      <w:pPr>
        <w:jc w:val="both"/>
        <w:rPr>
          <w:rFonts w:ascii="Trebuchet MS" w:hAnsi="Trebuchet MS"/>
          <w:i/>
        </w:rPr>
      </w:pPr>
    </w:p>
    <w:p w:rsidR="008F1F47" w:rsidRPr="00CE648A" w:rsidRDefault="008F1F47" w:rsidP="007E0E8B">
      <w:pPr>
        <w:jc w:val="both"/>
        <w:rPr>
          <w:rFonts w:ascii="Trebuchet MS" w:hAnsi="Trebuchet MS"/>
          <w:i/>
        </w:rPr>
      </w:pPr>
      <w:bookmarkStart w:id="56" w:name="_Hlk94613926"/>
      <w:r w:rsidRPr="00CE648A">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CE648A" w:rsidTr="008F1F47">
        <w:tc>
          <w:tcPr>
            <w:tcW w:w="9016" w:type="dxa"/>
          </w:tcPr>
          <w:p w:rsidR="008F1F47" w:rsidRPr="00CE648A" w:rsidRDefault="008F1F47" w:rsidP="007E0E8B">
            <w:pPr>
              <w:jc w:val="both"/>
              <w:rPr>
                <w:rFonts w:ascii="Trebuchet MS" w:hAnsi="Trebuchet MS"/>
                <w:i/>
              </w:rPr>
            </w:pPr>
            <w:r w:rsidRPr="00CE648A">
              <w:rPr>
                <w:rFonts w:ascii="Trebuchet MS" w:hAnsi="Trebuchet MS"/>
                <w:i/>
              </w:rPr>
              <w:t>-</w:t>
            </w:r>
          </w:p>
        </w:tc>
      </w:tr>
    </w:tbl>
    <w:p w:rsidR="008F1F47" w:rsidRPr="00CE648A" w:rsidRDefault="008F1F47" w:rsidP="007E0E8B">
      <w:pPr>
        <w:jc w:val="both"/>
        <w:rPr>
          <w:rFonts w:ascii="Trebuchet MS" w:hAnsi="Trebuchet MS"/>
          <w:i/>
        </w:rPr>
      </w:pPr>
    </w:p>
    <w:p w:rsidR="008F1F47" w:rsidRPr="00CE648A"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CE648A">
        <w:rPr>
          <w:rFonts w:ascii="Trebuchet MS" w:hAnsi="Trebuchet MS"/>
          <w:b/>
        </w:rPr>
        <w:t>5.1.11</w:t>
      </w:r>
      <w:r w:rsidRPr="00CE648A">
        <w:rPr>
          <w:rFonts w:ascii="Trebuchet MS" w:hAnsi="Trebuchet MS"/>
          <w:i/>
        </w:rPr>
        <w:t xml:space="preserve"> </w:t>
      </w:r>
      <w:r w:rsidRPr="00CE648A">
        <w:rPr>
          <w:rFonts w:ascii="Trebuchet MS" w:eastAsia="Times New Roman" w:hAnsi="Trebuchet MS" w:cs="Times New Roman"/>
          <w:b/>
          <w:bCs/>
          <w:lang w:eastAsia="en-GB"/>
        </w:rPr>
        <w:t>Sume unitare planificate</w:t>
      </w:r>
    </w:p>
    <w:p w:rsidR="008F1F47" w:rsidRPr="00CE648A"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77"/>
        <w:gridCol w:w="5439"/>
      </w:tblGrid>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Cod cuantum unitar (SM)</w:t>
            </w:r>
          </w:p>
        </w:tc>
        <w:tc>
          <w:tcPr>
            <w:tcW w:w="5669" w:type="dxa"/>
          </w:tcPr>
          <w:p w:rsidR="008F1F47" w:rsidRPr="00CE648A" w:rsidRDefault="00A13A9E"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Cod bugetar</w:t>
            </w:r>
          </w:p>
        </w:tc>
        <w:tc>
          <w:tcPr>
            <w:tcW w:w="5669" w:type="dxa"/>
          </w:tcPr>
          <w:p w:rsidR="008F1F47" w:rsidRPr="00CE648A" w:rsidRDefault="00A13A9E"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Numele sumei pe unitate</w:t>
            </w:r>
          </w:p>
        </w:tc>
        <w:tc>
          <w:tcPr>
            <w:tcW w:w="5669" w:type="dxa"/>
          </w:tcPr>
          <w:p w:rsidR="008F1F47" w:rsidRPr="00CE648A" w:rsidRDefault="008F1F47" w:rsidP="008F1F47">
            <w:pPr>
              <w:rPr>
                <w:rFonts w:ascii="Trebuchet MS" w:eastAsia="Calibri" w:hAnsi="Trebuchet MS" w:cs="Times New Roman"/>
                <w:highlight w:val="yellow"/>
                <w:lang w:eastAsia="en-GB"/>
              </w:rPr>
            </w:pPr>
            <w:r w:rsidRPr="00CE648A">
              <w:rPr>
                <w:rFonts w:ascii="Trebuchet MS" w:eastAsia="Calibri" w:hAnsi="Trebuchet MS" w:cs="Times New Roman"/>
                <w:lang w:eastAsia="en-GB"/>
              </w:rPr>
              <w:t>Valoarea sprijinului pe hectar</w:t>
            </w: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Domeniul de aplicare teritorial</w:t>
            </w:r>
          </w:p>
        </w:tc>
        <w:tc>
          <w:tcPr>
            <w:tcW w:w="5669" w:type="dxa"/>
          </w:tcPr>
          <w:p w:rsidR="008F1F47" w:rsidRPr="00CE648A" w:rsidRDefault="00F37235" w:rsidP="008F1F47">
            <w:pPr>
              <w:rPr>
                <w:rFonts w:ascii="Trebuchet MS" w:eastAsia="Calibri" w:hAnsi="Trebuchet MS" w:cs="Times New Roman"/>
                <w:lang w:eastAsia="en-GB"/>
              </w:rPr>
            </w:pPr>
            <w:r>
              <w:rPr>
                <w:rFonts w:ascii="Trebuchet MS" w:eastAsia="Calibri" w:hAnsi="Trebuchet MS" w:cs="Times New Roman"/>
                <w:lang w:eastAsia="en-GB"/>
              </w:rPr>
              <w:t>Național</w:t>
            </w: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Tipul sumei bugetate</w:t>
            </w:r>
          </w:p>
        </w:tc>
        <w:tc>
          <w:tcPr>
            <w:tcW w:w="5669" w:type="dxa"/>
          </w:tcPr>
          <w:p w:rsidR="008F1F47" w:rsidRPr="00CE648A" w:rsidRDefault="008F1F47" w:rsidP="008F1F47">
            <w:pPr>
              <w:rPr>
                <w:rFonts w:ascii="Trebuchet MS" w:eastAsia="Calibri" w:hAnsi="Trebuchet MS" w:cs="Times New Roman"/>
                <w:lang w:eastAsia="en-GB"/>
              </w:rPr>
            </w:pPr>
            <w:r w:rsidRPr="00CE648A">
              <w:rPr>
                <w:rFonts w:ascii="Trebuchet MS" w:eastAsia="Calibri" w:hAnsi="Trebuchet MS" w:cs="Times New Roman"/>
                <w:lang w:eastAsia="en-GB"/>
              </w:rPr>
              <w:t>Uniform</w:t>
            </w: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Valoare pentru primul an</w:t>
            </w:r>
          </w:p>
        </w:tc>
        <w:tc>
          <w:tcPr>
            <w:tcW w:w="5669" w:type="dxa"/>
          </w:tcPr>
          <w:p w:rsidR="00F37235" w:rsidRDefault="008F1F47" w:rsidP="008F1F47">
            <w:pPr>
              <w:rPr>
                <w:rFonts w:ascii="Trebuchet MS" w:eastAsia="Calibri" w:hAnsi="Trebuchet MS" w:cs="Times New Roman"/>
                <w:lang w:eastAsia="en-GB"/>
              </w:rPr>
            </w:pPr>
            <w:r w:rsidRPr="00CE648A">
              <w:rPr>
                <w:rFonts w:ascii="Trebuchet MS" w:eastAsia="Calibri" w:hAnsi="Trebuchet MS" w:cs="Times New Roman"/>
                <w:lang w:eastAsia="en-GB"/>
              </w:rPr>
              <w:t xml:space="preserve">Valoarea sumei bugetate planificate pe </w:t>
            </w:r>
            <w:r w:rsidR="00C603B2">
              <w:rPr>
                <w:rFonts w:ascii="Trebuchet MS" w:eastAsia="Calibri" w:hAnsi="Trebuchet MS" w:cs="Times New Roman"/>
                <w:lang w:eastAsia="en-GB"/>
              </w:rPr>
              <w:t xml:space="preserve">unitate pentru anul 2023 </w:t>
            </w:r>
            <w:r w:rsidR="00F37235">
              <w:rPr>
                <w:rFonts w:ascii="Trebuchet MS" w:eastAsia="Calibri" w:hAnsi="Trebuchet MS" w:cs="Times New Roman"/>
                <w:lang w:eastAsia="en-GB"/>
              </w:rPr>
              <w:t xml:space="preserve"> a fost stabilită pe baza experienței în implementare.</w:t>
            </w:r>
          </w:p>
          <w:p w:rsidR="008F1F47" w:rsidRPr="00CE648A" w:rsidRDefault="008F1F47" w:rsidP="008F1F47">
            <w:pPr>
              <w:rPr>
                <w:rFonts w:ascii="Trebuchet MS" w:eastAsia="Calibri" w:hAnsi="Trebuchet MS" w:cs="Times New Roman"/>
                <w:lang w:eastAsia="en-GB"/>
              </w:rPr>
            </w:pPr>
          </w:p>
        </w:tc>
      </w:tr>
      <w:tr w:rsidR="00CE648A"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rPr>
              <w:t>Unitatea de rezultat corespunzătoare (daca este cazul)</w:t>
            </w:r>
          </w:p>
        </w:tc>
        <w:tc>
          <w:tcPr>
            <w:tcW w:w="5669" w:type="dxa"/>
          </w:tcPr>
          <w:p w:rsidR="008F1F47" w:rsidRPr="00CE648A" w:rsidRDefault="00A13A9E"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CE648A" w:rsidTr="001A2002">
        <w:tc>
          <w:tcPr>
            <w:tcW w:w="3681" w:type="dxa"/>
          </w:tcPr>
          <w:p w:rsidR="008F1F47" w:rsidRPr="00A13A9E" w:rsidRDefault="008F1F47" w:rsidP="008F1F47">
            <w:pPr>
              <w:rPr>
                <w:rFonts w:ascii="Trebuchet MS" w:eastAsia="Calibri" w:hAnsi="Trebuchet MS" w:cs="Times New Roman"/>
                <w:b/>
                <w:lang w:eastAsia="en-GB"/>
              </w:rPr>
            </w:pPr>
            <w:r w:rsidRPr="00A13A9E">
              <w:rPr>
                <w:rFonts w:ascii="Trebuchet MS" w:eastAsia="Calibri" w:hAnsi="Trebuchet MS" w:cs="Times New Roman"/>
                <w:b/>
                <w:lang w:eastAsia="en-GB"/>
              </w:rPr>
              <w:t>Indicator de rezultat</w:t>
            </w:r>
          </w:p>
        </w:tc>
        <w:tc>
          <w:tcPr>
            <w:tcW w:w="5669" w:type="dxa"/>
          </w:tcPr>
          <w:p w:rsidR="008F1F47" w:rsidRPr="00CE648A" w:rsidRDefault="008F1F47" w:rsidP="008F1F47">
            <w:pPr>
              <w:rPr>
                <w:rFonts w:ascii="Trebuchet MS" w:eastAsia="Calibri" w:hAnsi="Trebuchet MS" w:cs="Times New Roman"/>
                <w:lang w:eastAsia="en-GB"/>
              </w:rPr>
            </w:pPr>
            <w:r w:rsidRPr="00CE648A">
              <w:rPr>
                <w:rFonts w:ascii="Trebuchet MS" w:eastAsia="Calibri" w:hAnsi="Trebuchet MS" w:cs="Times New Roman"/>
                <w:lang w:eastAsia="en-GB"/>
              </w:rPr>
              <w:t xml:space="preserve">R8 </w:t>
            </w:r>
            <w:r w:rsidRPr="00CE648A">
              <w:rPr>
                <w:rFonts w:ascii="Trebuchet MS" w:hAnsi="Trebuchet MS"/>
              </w:rPr>
              <w:t xml:space="preserve"> Direcționarea spre ferme din anumite sectoare: Ponderea fermelor care beneficiază de sprijin cuplat pentru venit pentru îmbunătățirea competitivității, a durabilității sau calității.</w:t>
            </w:r>
          </w:p>
        </w:tc>
      </w:tr>
    </w:tbl>
    <w:p w:rsidR="008F1F47" w:rsidRPr="00CE648A" w:rsidRDefault="008F1F47" w:rsidP="007E0E8B">
      <w:pPr>
        <w:jc w:val="both"/>
        <w:rPr>
          <w:rFonts w:ascii="Trebuchet MS" w:hAnsi="Trebuchet MS"/>
          <w:i/>
        </w:rPr>
      </w:pPr>
    </w:p>
    <w:p w:rsidR="008F1F47" w:rsidRPr="00CE648A"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CE648A">
        <w:rPr>
          <w:rFonts w:ascii="Trebuchet MS" w:eastAsia="Times New Roman" w:hAnsi="Trebuchet MS" w:cs="Times New Roman"/>
          <w:b/>
          <w:bCs/>
          <w:lang w:eastAsia="en-GB"/>
        </w:rPr>
        <w:lastRenderedPageBreak/>
        <w:t>5.1.12 Tabel financiar cu rezultate sume planificate pe ani</w:t>
      </w:r>
    </w:p>
    <w:p w:rsidR="00F26E3A" w:rsidRDefault="00F26E3A" w:rsidP="00F26E3A">
      <w:pPr>
        <w:pStyle w:val="Heading3"/>
        <w:numPr>
          <w:ilvl w:val="0"/>
          <w:numId w:val="0"/>
        </w:numPr>
        <w:shd w:val="clear" w:color="auto" w:fill="FFFFFF"/>
        <w:spacing w:before="240" w:after="240"/>
        <w:rPr>
          <w:rFonts w:ascii="Helvetica" w:hAnsi="Helvetica"/>
          <w:color w:val="000000"/>
          <w:sz w:val="28"/>
          <w:szCs w:val="28"/>
          <w:lang w:val="en-US"/>
        </w:rPr>
      </w:pPr>
      <w:r>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0485" w:type="dxa"/>
        <w:tblLayout w:type="fixed"/>
        <w:tblLook w:val="04A0" w:firstRow="1" w:lastRow="0" w:firstColumn="1" w:lastColumn="0" w:noHBand="0" w:noVBand="1"/>
      </w:tblPr>
      <w:tblGrid>
        <w:gridCol w:w="1289"/>
        <w:gridCol w:w="1620"/>
        <w:gridCol w:w="1620"/>
        <w:gridCol w:w="1170"/>
        <w:gridCol w:w="1170"/>
        <w:gridCol w:w="1126"/>
        <w:gridCol w:w="1124"/>
        <w:gridCol w:w="1366"/>
      </w:tblGrid>
      <w:tr w:rsidR="00F26E3A" w:rsidRPr="004A2328" w:rsidTr="00F37235">
        <w:trPr>
          <w:trHeight w:val="381"/>
        </w:trPr>
        <w:tc>
          <w:tcPr>
            <w:tcW w:w="1289" w:type="dxa"/>
            <w:shd w:val="clear" w:color="auto" w:fill="auto"/>
          </w:tcPr>
          <w:p w:rsidR="00F26E3A" w:rsidRPr="004A2328" w:rsidRDefault="00F26E3A" w:rsidP="00682A1C">
            <w:pPr>
              <w:spacing w:before="60" w:after="60"/>
              <w:rPr>
                <w:b/>
              </w:rPr>
            </w:pPr>
          </w:p>
        </w:tc>
        <w:tc>
          <w:tcPr>
            <w:tcW w:w="1620" w:type="dxa"/>
            <w:shd w:val="clear" w:color="auto" w:fill="auto"/>
          </w:tcPr>
          <w:p w:rsidR="00F26E3A" w:rsidRPr="004A2328" w:rsidRDefault="00F26E3A" w:rsidP="00682A1C">
            <w:pPr>
              <w:spacing w:before="60" w:after="60"/>
              <w:rPr>
                <w:b/>
                <w:bCs/>
              </w:rPr>
            </w:pPr>
            <w:r>
              <w:rPr>
                <w:b/>
                <w:bCs/>
              </w:rPr>
              <w:t>Exercițiu financiar</w:t>
            </w:r>
          </w:p>
        </w:tc>
        <w:tc>
          <w:tcPr>
            <w:tcW w:w="1620" w:type="dxa"/>
            <w:shd w:val="clear" w:color="auto" w:fill="auto"/>
          </w:tcPr>
          <w:p w:rsidR="00F26E3A" w:rsidRPr="004A2328" w:rsidRDefault="00F26E3A" w:rsidP="00682A1C">
            <w:pPr>
              <w:spacing w:before="60" w:after="60"/>
              <w:jc w:val="center"/>
              <w:rPr>
                <w:b/>
                <w:bCs/>
              </w:rPr>
            </w:pPr>
            <w:r w:rsidRPr="004A2328">
              <w:rPr>
                <w:b/>
                <w:bCs/>
              </w:rPr>
              <w:t>2023</w:t>
            </w:r>
          </w:p>
        </w:tc>
        <w:tc>
          <w:tcPr>
            <w:tcW w:w="1170" w:type="dxa"/>
            <w:shd w:val="clear" w:color="auto" w:fill="auto"/>
          </w:tcPr>
          <w:p w:rsidR="00F26E3A" w:rsidRPr="004A2328" w:rsidRDefault="00F26E3A" w:rsidP="00682A1C">
            <w:pPr>
              <w:spacing w:before="60" w:after="60"/>
              <w:jc w:val="center"/>
              <w:rPr>
                <w:b/>
                <w:bCs/>
              </w:rPr>
            </w:pPr>
            <w:r w:rsidRPr="004A2328">
              <w:rPr>
                <w:b/>
                <w:bCs/>
              </w:rPr>
              <w:t>2024</w:t>
            </w:r>
          </w:p>
        </w:tc>
        <w:tc>
          <w:tcPr>
            <w:tcW w:w="1170" w:type="dxa"/>
            <w:shd w:val="clear" w:color="auto" w:fill="auto"/>
          </w:tcPr>
          <w:p w:rsidR="00F26E3A" w:rsidRPr="004A2328" w:rsidRDefault="00F26E3A" w:rsidP="00682A1C">
            <w:pPr>
              <w:spacing w:before="60" w:after="60"/>
              <w:jc w:val="center"/>
              <w:rPr>
                <w:b/>
                <w:bCs/>
              </w:rPr>
            </w:pPr>
            <w:r w:rsidRPr="004A2328">
              <w:rPr>
                <w:b/>
                <w:bCs/>
              </w:rPr>
              <w:t>2025</w:t>
            </w:r>
          </w:p>
        </w:tc>
        <w:tc>
          <w:tcPr>
            <w:tcW w:w="1126" w:type="dxa"/>
            <w:shd w:val="clear" w:color="auto" w:fill="auto"/>
          </w:tcPr>
          <w:p w:rsidR="00F26E3A" w:rsidRPr="004A2328" w:rsidRDefault="00F26E3A" w:rsidP="00682A1C">
            <w:pPr>
              <w:spacing w:before="60" w:after="60"/>
              <w:jc w:val="center"/>
              <w:rPr>
                <w:b/>
                <w:bCs/>
              </w:rPr>
            </w:pPr>
            <w:r w:rsidRPr="004A2328">
              <w:rPr>
                <w:b/>
                <w:bCs/>
              </w:rPr>
              <w:t>2026</w:t>
            </w:r>
          </w:p>
        </w:tc>
        <w:tc>
          <w:tcPr>
            <w:tcW w:w="1124" w:type="dxa"/>
            <w:shd w:val="clear" w:color="auto" w:fill="auto"/>
          </w:tcPr>
          <w:p w:rsidR="00F26E3A" w:rsidRPr="004A2328" w:rsidRDefault="00F26E3A" w:rsidP="00682A1C">
            <w:pPr>
              <w:spacing w:before="60" w:after="60"/>
              <w:jc w:val="center"/>
              <w:rPr>
                <w:b/>
                <w:bCs/>
              </w:rPr>
            </w:pPr>
            <w:r w:rsidRPr="004A2328">
              <w:rPr>
                <w:b/>
                <w:bCs/>
              </w:rPr>
              <w:t>2027</w:t>
            </w:r>
          </w:p>
        </w:tc>
        <w:tc>
          <w:tcPr>
            <w:tcW w:w="1366" w:type="dxa"/>
          </w:tcPr>
          <w:p w:rsidR="00F26E3A" w:rsidRPr="004A2328" w:rsidRDefault="00F26E3A" w:rsidP="00682A1C">
            <w:pPr>
              <w:spacing w:before="60" w:after="60"/>
              <w:jc w:val="center"/>
              <w:rPr>
                <w:b/>
                <w:bCs/>
              </w:rPr>
            </w:pPr>
            <w:r w:rsidRPr="004A2328">
              <w:rPr>
                <w:b/>
                <w:bCs/>
              </w:rPr>
              <w:t>Total    2023-2027</w:t>
            </w:r>
          </w:p>
        </w:tc>
      </w:tr>
      <w:tr w:rsidR="00F26E3A" w:rsidRPr="004A2328" w:rsidTr="00F37235">
        <w:tc>
          <w:tcPr>
            <w:tcW w:w="1289" w:type="dxa"/>
            <w:vMerge w:val="restart"/>
          </w:tcPr>
          <w:p w:rsidR="00F26E3A" w:rsidRPr="00A13A9E" w:rsidRDefault="00F26E3A" w:rsidP="00682A1C">
            <w:pPr>
              <w:spacing w:before="60" w:after="60"/>
              <w:rPr>
                <w:rFonts w:ascii="Trebuchet MS" w:hAnsi="Trebuchet MS"/>
                <w:b/>
                <w:lang w:eastAsia="en-GB"/>
              </w:rPr>
            </w:pPr>
            <w:r w:rsidRPr="00A13A9E">
              <w:rPr>
                <w:rFonts w:ascii="Trebuchet MS" w:hAnsi="Trebuchet MS"/>
                <w:b/>
                <w:lang w:eastAsia="en-GB"/>
              </w:rPr>
              <w:t>Numele sumei unității planificate</w:t>
            </w:r>
          </w:p>
        </w:tc>
        <w:tc>
          <w:tcPr>
            <w:tcW w:w="1620" w:type="dxa"/>
          </w:tcPr>
          <w:p w:rsidR="00F26E3A" w:rsidRPr="00F37235" w:rsidRDefault="00F26E3A" w:rsidP="00682A1C">
            <w:pPr>
              <w:spacing w:before="60" w:after="60"/>
              <w:rPr>
                <w:rFonts w:ascii="Trebuchet MS" w:hAnsi="Trebuchet MS"/>
                <w:lang w:eastAsia="en-GB"/>
              </w:rPr>
            </w:pPr>
            <w:r w:rsidRPr="00F37235">
              <w:rPr>
                <w:rFonts w:ascii="Trebuchet MS" w:hAnsi="Trebuchet MS"/>
                <w:lang w:eastAsia="en-GB"/>
              </w:rPr>
              <w:t xml:space="preserve">Cuantum unitar planificat (Cheltuielile totale ale UE în euro) </w:t>
            </w:r>
          </w:p>
        </w:tc>
        <w:tc>
          <w:tcPr>
            <w:tcW w:w="1620" w:type="dxa"/>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w:t>
            </w:r>
            <w:r w:rsidR="00C50807" w:rsidRPr="00F37235">
              <w:rPr>
                <w:rFonts w:ascii="Trebuchet MS" w:hAnsi="Trebuchet MS"/>
                <w:lang w:eastAsia="en-GB"/>
              </w:rPr>
              <w:t>00</w:t>
            </w:r>
          </w:p>
        </w:tc>
        <w:tc>
          <w:tcPr>
            <w:tcW w:w="1170" w:type="dxa"/>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2.107</w:t>
            </w:r>
          </w:p>
        </w:tc>
        <w:tc>
          <w:tcPr>
            <w:tcW w:w="1170" w:type="dxa"/>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2.110</w:t>
            </w:r>
          </w:p>
        </w:tc>
        <w:tc>
          <w:tcPr>
            <w:tcW w:w="1126" w:type="dxa"/>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w:t>
            </w:r>
            <w:r w:rsidR="00C50807" w:rsidRPr="00F37235">
              <w:rPr>
                <w:rFonts w:ascii="Trebuchet MS" w:hAnsi="Trebuchet MS"/>
                <w:lang w:eastAsia="en-GB"/>
              </w:rPr>
              <w:t>14</w:t>
            </w:r>
          </w:p>
        </w:tc>
        <w:tc>
          <w:tcPr>
            <w:tcW w:w="1124" w:type="dxa"/>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w:t>
            </w:r>
            <w:r w:rsidR="00C50807" w:rsidRPr="00F37235">
              <w:rPr>
                <w:rFonts w:ascii="Trebuchet MS" w:hAnsi="Trebuchet MS"/>
                <w:lang w:eastAsia="en-GB"/>
              </w:rPr>
              <w:t>20</w:t>
            </w:r>
          </w:p>
        </w:tc>
        <w:tc>
          <w:tcPr>
            <w:tcW w:w="1366" w:type="dxa"/>
          </w:tcPr>
          <w:p w:rsidR="00F26E3A" w:rsidRPr="00F37235" w:rsidRDefault="00F26E3A" w:rsidP="00682A1C">
            <w:pPr>
              <w:spacing w:before="60" w:after="60"/>
              <w:jc w:val="center"/>
              <w:rPr>
                <w:rFonts w:ascii="Trebuchet MS" w:hAnsi="Trebuchet MS"/>
                <w:lang w:eastAsia="en-GB"/>
              </w:rPr>
            </w:pPr>
          </w:p>
        </w:tc>
      </w:tr>
      <w:tr w:rsidR="00F26E3A" w:rsidRPr="004A2328" w:rsidTr="00F37235">
        <w:tc>
          <w:tcPr>
            <w:tcW w:w="1289" w:type="dxa"/>
            <w:vMerge/>
          </w:tcPr>
          <w:p w:rsidR="00F26E3A" w:rsidRPr="00F37235" w:rsidRDefault="00F26E3A" w:rsidP="00682A1C">
            <w:pPr>
              <w:spacing w:before="60" w:after="60"/>
              <w:rPr>
                <w:rFonts w:ascii="Trebuchet MS" w:hAnsi="Trebuchet MS"/>
                <w:lang w:eastAsia="en-GB"/>
              </w:rPr>
            </w:pPr>
          </w:p>
        </w:tc>
        <w:tc>
          <w:tcPr>
            <w:tcW w:w="1620" w:type="dxa"/>
          </w:tcPr>
          <w:p w:rsidR="00F26E3A" w:rsidRPr="00F37235" w:rsidRDefault="00F26E3A" w:rsidP="00682A1C">
            <w:pPr>
              <w:spacing w:before="60" w:after="60"/>
              <w:rPr>
                <w:rFonts w:ascii="Trebuchet MS" w:hAnsi="Trebuchet MS"/>
                <w:lang w:eastAsia="en-GB"/>
              </w:rPr>
            </w:pPr>
            <w:r w:rsidRPr="00F37235">
              <w:rPr>
                <w:rFonts w:ascii="Trebuchet MS" w:hAnsi="Trebuchet MS"/>
                <w:lang w:eastAsia="en-GB"/>
              </w:rPr>
              <w:t>Rezultate planificate</w:t>
            </w:r>
          </w:p>
        </w:tc>
        <w:tc>
          <w:tcPr>
            <w:tcW w:w="1620" w:type="dxa"/>
            <w:tcBorders>
              <w:bottom w:val="single" w:sz="4" w:space="0" w:color="auto"/>
            </w:tcBorders>
            <w:shd w:val="clear" w:color="auto" w:fill="auto"/>
          </w:tcPr>
          <w:p w:rsidR="00F26E3A" w:rsidRPr="00F37235" w:rsidRDefault="00521C62" w:rsidP="00682A1C">
            <w:pPr>
              <w:spacing w:before="60" w:after="60"/>
              <w:jc w:val="center"/>
              <w:rPr>
                <w:rFonts w:ascii="Trebuchet MS" w:hAnsi="Trebuchet MS"/>
                <w:lang w:eastAsia="en-GB"/>
              </w:rPr>
            </w:pPr>
            <w:r w:rsidRPr="00F37235">
              <w:rPr>
                <w:rFonts w:ascii="Trebuchet MS" w:hAnsi="Trebuchet MS"/>
                <w:lang w:eastAsia="en-GB"/>
              </w:rPr>
              <w:t>2.000</w:t>
            </w:r>
          </w:p>
        </w:tc>
        <w:tc>
          <w:tcPr>
            <w:tcW w:w="1170" w:type="dxa"/>
            <w:tcBorders>
              <w:bottom w:val="single" w:sz="4" w:space="0" w:color="auto"/>
            </w:tcBorders>
            <w:shd w:val="clear" w:color="auto" w:fill="auto"/>
          </w:tcPr>
          <w:p w:rsidR="00F26E3A" w:rsidRPr="00F37235" w:rsidRDefault="00521C62" w:rsidP="00682A1C">
            <w:pPr>
              <w:spacing w:before="60" w:after="60"/>
              <w:jc w:val="center"/>
              <w:rPr>
                <w:rFonts w:ascii="Trebuchet MS" w:hAnsi="Trebuchet MS"/>
                <w:lang w:eastAsia="en-GB"/>
              </w:rPr>
            </w:pPr>
            <w:r w:rsidRPr="00F37235">
              <w:rPr>
                <w:rFonts w:ascii="Trebuchet MS" w:hAnsi="Trebuchet MS"/>
                <w:lang w:eastAsia="en-GB"/>
              </w:rPr>
              <w:t>2.000</w:t>
            </w:r>
          </w:p>
        </w:tc>
        <w:tc>
          <w:tcPr>
            <w:tcW w:w="1170" w:type="dxa"/>
            <w:tcBorders>
              <w:bottom w:val="single" w:sz="4" w:space="0" w:color="auto"/>
            </w:tcBorders>
            <w:shd w:val="clear" w:color="auto" w:fill="auto"/>
          </w:tcPr>
          <w:p w:rsidR="00F26E3A" w:rsidRPr="00F37235" w:rsidRDefault="00521C62" w:rsidP="00682A1C">
            <w:pPr>
              <w:spacing w:before="60" w:after="60"/>
              <w:jc w:val="center"/>
              <w:rPr>
                <w:rFonts w:ascii="Trebuchet MS" w:hAnsi="Trebuchet MS"/>
                <w:lang w:eastAsia="en-GB"/>
              </w:rPr>
            </w:pPr>
            <w:r w:rsidRPr="00F37235">
              <w:rPr>
                <w:rFonts w:ascii="Trebuchet MS" w:hAnsi="Trebuchet MS"/>
                <w:lang w:eastAsia="en-GB"/>
              </w:rPr>
              <w:t>2.000</w:t>
            </w:r>
          </w:p>
        </w:tc>
        <w:tc>
          <w:tcPr>
            <w:tcW w:w="1126" w:type="dxa"/>
            <w:tcBorders>
              <w:bottom w:val="single" w:sz="4" w:space="0" w:color="auto"/>
            </w:tcBorders>
            <w:shd w:val="clear" w:color="auto" w:fill="auto"/>
          </w:tcPr>
          <w:p w:rsidR="00F26E3A" w:rsidRPr="00F37235" w:rsidRDefault="00521C62" w:rsidP="00682A1C">
            <w:pPr>
              <w:spacing w:before="60" w:after="60"/>
              <w:jc w:val="center"/>
              <w:rPr>
                <w:rFonts w:ascii="Trebuchet MS" w:hAnsi="Trebuchet MS"/>
                <w:lang w:eastAsia="en-GB"/>
              </w:rPr>
            </w:pPr>
            <w:r w:rsidRPr="00F37235">
              <w:rPr>
                <w:rFonts w:ascii="Trebuchet MS" w:hAnsi="Trebuchet MS"/>
                <w:lang w:eastAsia="en-GB"/>
              </w:rPr>
              <w:t>2.000</w:t>
            </w:r>
          </w:p>
        </w:tc>
        <w:tc>
          <w:tcPr>
            <w:tcW w:w="1124" w:type="dxa"/>
            <w:tcBorders>
              <w:bottom w:val="single" w:sz="4" w:space="0" w:color="auto"/>
            </w:tcBorders>
            <w:shd w:val="clear" w:color="auto" w:fill="auto"/>
          </w:tcPr>
          <w:p w:rsidR="00F26E3A" w:rsidRPr="00F37235" w:rsidRDefault="00521C62" w:rsidP="00682A1C">
            <w:pPr>
              <w:spacing w:before="60" w:after="60"/>
              <w:jc w:val="center"/>
              <w:rPr>
                <w:rFonts w:ascii="Trebuchet MS" w:hAnsi="Trebuchet MS"/>
                <w:lang w:eastAsia="en-GB"/>
              </w:rPr>
            </w:pPr>
            <w:r w:rsidRPr="00F37235">
              <w:rPr>
                <w:rFonts w:ascii="Trebuchet MS" w:hAnsi="Trebuchet MS"/>
                <w:lang w:eastAsia="en-GB"/>
              </w:rPr>
              <w:t>2.000</w:t>
            </w:r>
          </w:p>
        </w:tc>
        <w:tc>
          <w:tcPr>
            <w:tcW w:w="1366" w:type="dxa"/>
          </w:tcPr>
          <w:p w:rsidR="00F26E3A" w:rsidRPr="00F37235" w:rsidRDefault="00F26E3A" w:rsidP="00682A1C">
            <w:pPr>
              <w:spacing w:before="60" w:after="60"/>
              <w:jc w:val="center"/>
              <w:rPr>
                <w:rFonts w:ascii="Trebuchet MS" w:hAnsi="Trebuchet MS"/>
                <w:lang w:eastAsia="en-GB"/>
              </w:rPr>
            </w:pPr>
          </w:p>
        </w:tc>
      </w:tr>
      <w:tr w:rsidR="00F26E3A" w:rsidRPr="004A2328" w:rsidTr="00F37235">
        <w:tc>
          <w:tcPr>
            <w:tcW w:w="1289" w:type="dxa"/>
            <w:vMerge/>
            <w:tcBorders>
              <w:bottom w:val="single" w:sz="4" w:space="0" w:color="auto"/>
            </w:tcBorders>
          </w:tcPr>
          <w:p w:rsidR="00F26E3A" w:rsidRPr="00F37235" w:rsidRDefault="00F26E3A" w:rsidP="00682A1C">
            <w:pPr>
              <w:spacing w:before="60" w:after="60"/>
              <w:rPr>
                <w:rFonts w:ascii="Trebuchet MS" w:hAnsi="Trebuchet MS"/>
                <w:lang w:eastAsia="en-GB"/>
              </w:rPr>
            </w:pPr>
          </w:p>
        </w:tc>
        <w:tc>
          <w:tcPr>
            <w:tcW w:w="1620" w:type="dxa"/>
            <w:tcBorders>
              <w:bottom w:val="single" w:sz="4" w:space="0" w:color="auto"/>
            </w:tcBorders>
          </w:tcPr>
          <w:p w:rsidR="00F26E3A" w:rsidRPr="00F37235" w:rsidRDefault="00F26E3A" w:rsidP="00682A1C">
            <w:pPr>
              <w:spacing w:before="60"/>
              <w:rPr>
                <w:rFonts w:ascii="Trebuchet MS" w:hAnsi="Trebuchet MS"/>
                <w:lang w:eastAsia="en-GB"/>
              </w:rPr>
            </w:pPr>
            <w:r w:rsidRPr="00F37235">
              <w:rPr>
                <w:rFonts w:ascii="Trebuchet MS" w:hAnsi="Trebuchet MS"/>
                <w:lang w:eastAsia="en-GB"/>
              </w:rPr>
              <w:t xml:space="preserve">Alocarea financiară indicativă anuală </w:t>
            </w:r>
          </w:p>
          <w:p w:rsidR="00F26E3A" w:rsidRPr="00F37235" w:rsidRDefault="00F26E3A" w:rsidP="00682A1C">
            <w:pPr>
              <w:rPr>
                <w:rFonts w:ascii="Trebuchet MS" w:hAnsi="Trebuchet MS"/>
                <w:lang w:eastAsia="en-GB"/>
              </w:rPr>
            </w:pPr>
            <w:r w:rsidRPr="00F37235">
              <w:rPr>
                <w:rFonts w:ascii="Trebuchet MS" w:hAnsi="Trebuchet MS"/>
                <w:lang w:eastAsia="en-GB"/>
              </w:rPr>
              <w:t>(Cheltuielile totale ale UE în euro)</w:t>
            </w:r>
          </w:p>
        </w:tc>
        <w:tc>
          <w:tcPr>
            <w:tcW w:w="1620" w:type="dxa"/>
            <w:tcBorders>
              <w:bottom w:val="single" w:sz="4" w:space="0" w:color="auto"/>
            </w:tcBorders>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4.2</w:t>
            </w:r>
            <w:r w:rsidR="00FE02A5" w:rsidRPr="00F37235">
              <w:rPr>
                <w:rFonts w:ascii="Trebuchet MS" w:hAnsi="Trebuchet MS"/>
                <w:lang w:eastAsia="en-GB"/>
              </w:rPr>
              <w:t>00.</w:t>
            </w:r>
            <w:r w:rsidR="00521C62" w:rsidRPr="00F37235">
              <w:rPr>
                <w:rFonts w:ascii="Trebuchet MS" w:hAnsi="Trebuchet MS"/>
                <w:lang w:eastAsia="en-GB"/>
              </w:rPr>
              <w:t>000</w:t>
            </w:r>
          </w:p>
        </w:tc>
        <w:tc>
          <w:tcPr>
            <w:tcW w:w="1170" w:type="dxa"/>
            <w:tcBorders>
              <w:bottom w:val="single" w:sz="4" w:space="0" w:color="auto"/>
            </w:tcBorders>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4.2</w:t>
            </w:r>
            <w:r w:rsidR="00FE02A5" w:rsidRPr="00F37235">
              <w:rPr>
                <w:rFonts w:ascii="Trebuchet MS" w:hAnsi="Trebuchet MS"/>
                <w:lang w:eastAsia="en-GB"/>
              </w:rPr>
              <w:t>14.</w:t>
            </w:r>
            <w:r w:rsidR="00521C62" w:rsidRPr="00F37235">
              <w:rPr>
                <w:rFonts w:ascii="Trebuchet MS" w:hAnsi="Trebuchet MS"/>
                <w:lang w:eastAsia="en-GB"/>
              </w:rPr>
              <w:t>000</w:t>
            </w:r>
          </w:p>
        </w:tc>
        <w:tc>
          <w:tcPr>
            <w:tcW w:w="1170" w:type="dxa"/>
            <w:tcBorders>
              <w:bottom w:val="single" w:sz="4" w:space="0" w:color="auto"/>
            </w:tcBorders>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4.2</w:t>
            </w:r>
            <w:r w:rsidR="00FE02A5" w:rsidRPr="00F37235">
              <w:rPr>
                <w:rFonts w:ascii="Trebuchet MS" w:hAnsi="Trebuchet MS"/>
                <w:lang w:eastAsia="en-GB"/>
              </w:rPr>
              <w:t>20.</w:t>
            </w:r>
            <w:r w:rsidR="00521C62" w:rsidRPr="00F37235">
              <w:rPr>
                <w:rFonts w:ascii="Trebuchet MS" w:hAnsi="Trebuchet MS"/>
                <w:lang w:eastAsia="en-GB"/>
              </w:rPr>
              <w:t>000</w:t>
            </w:r>
          </w:p>
        </w:tc>
        <w:tc>
          <w:tcPr>
            <w:tcW w:w="1126" w:type="dxa"/>
            <w:tcBorders>
              <w:bottom w:val="single" w:sz="4" w:space="0" w:color="auto"/>
            </w:tcBorders>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4.2</w:t>
            </w:r>
            <w:r w:rsidR="00FE02A5" w:rsidRPr="00F37235">
              <w:rPr>
                <w:rFonts w:ascii="Trebuchet MS" w:hAnsi="Trebuchet MS"/>
                <w:lang w:eastAsia="en-GB"/>
              </w:rPr>
              <w:t>28.</w:t>
            </w:r>
            <w:r w:rsidR="00521C62" w:rsidRPr="00F37235">
              <w:rPr>
                <w:rFonts w:ascii="Trebuchet MS" w:hAnsi="Trebuchet MS"/>
                <w:lang w:eastAsia="en-GB"/>
              </w:rPr>
              <w:t>000</w:t>
            </w:r>
          </w:p>
        </w:tc>
        <w:tc>
          <w:tcPr>
            <w:tcW w:w="1124" w:type="dxa"/>
            <w:tcBorders>
              <w:bottom w:val="single" w:sz="4" w:space="0" w:color="auto"/>
            </w:tcBorders>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4.2</w:t>
            </w:r>
            <w:r w:rsidR="00FE02A5" w:rsidRPr="00F37235">
              <w:rPr>
                <w:rFonts w:ascii="Trebuchet MS" w:hAnsi="Trebuchet MS"/>
                <w:lang w:eastAsia="en-GB"/>
              </w:rPr>
              <w:t>40.</w:t>
            </w:r>
            <w:r w:rsidR="00521C62" w:rsidRPr="00F37235">
              <w:rPr>
                <w:rFonts w:ascii="Trebuchet MS" w:hAnsi="Trebuchet MS"/>
                <w:lang w:eastAsia="en-GB"/>
              </w:rPr>
              <w:t>000</w:t>
            </w:r>
          </w:p>
        </w:tc>
        <w:tc>
          <w:tcPr>
            <w:tcW w:w="1366" w:type="dxa"/>
            <w:tcBorders>
              <w:bottom w:val="single" w:sz="4" w:space="0" w:color="auto"/>
            </w:tcBorders>
            <w:shd w:val="clear" w:color="auto" w:fill="auto"/>
          </w:tcPr>
          <w:p w:rsidR="00F26E3A" w:rsidRPr="00F37235" w:rsidRDefault="00613676" w:rsidP="00682A1C">
            <w:pPr>
              <w:spacing w:before="60" w:after="60"/>
              <w:jc w:val="center"/>
              <w:rPr>
                <w:rFonts w:ascii="Trebuchet MS" w:hAnsi="Trebuchet MS"/>
                <w:lang w:eastAsia="en-GB"/>
              </w:rPr>
            </w:pPr>
            <w:r>
              <w:rPr>
                <w:rFonts w:ascii="Trebuchet MS" w:hAnsi="Trebuchet MS"/>
                <w:lang w:eastAsia="en-GB"/>
              </w:rPr>
              <w:t>21</w:t>
            </w:r>
            <w:r w:rsidR="00FE02A5" w:rsidRPr="00F37235">
              <w:rPr>
                <w:rFonts w:ascii="Trebuchet MS" w:hAnsi="Trebuchet MS"/>
                <w:lang w:eastAsia="en-GB"/>
              </w:rPr>
              <w:t>.102.</w:t>
            </w:r>
            <w:r w:rsidR="00521C62" w:rsidRPr="00F37235">
              <w:rPr>
                <w:rFonts w:ascii="Trebuchet MS" w:hAnsi="Trebuchet MS"/>
                <w:lang w:eastAsia="en-GB"/>
              </w:rPr>
              <w:t>000</w:t>
            </w:r>
          </w:p>
        </w:tc>
      </w:tr>
    </w:tbl>
    <w:p w:rsidR="00F26E3A" w:rsidRPr="00CE648A" w:rsidRDefault="00F26E3A" w:rsidP="007E0E8B">
      <w:pPr>
        <w:jc w:val="both"/>
        <w:rPr>
          <w:rFonts w:ascii="Trebuchet MS" w:hAnsi="Trebuchet MS"/>
          <w:i/>
        </w:rPr>
      </w:pPr>
    </w:p>
    <w:sectPr w:rsidR="00F26E3A" w:rsidRPr="00CE64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176" w:rsidRDefault="00416176" w:rsidP="00291BA7">
      <w:pPr>
        <w:spacing w:after="0" w:line="240" w:lineRule="auto"/>
      </w:pPr>
      <w:r>
        <w:separator/>
      </w:r>
    </w:p>
  </w:endnote>
  <w:endnote w:type="continuationSeparator" w:id="0">
    <w:p w:rsidR="00416176" w:rsidRDefault="00416176" w:rsidP="0029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7" w:rsidRDefault="0029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7" w:rsidRDefault="0029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7" w:rsidRDefault="0029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176" w:rsidRDefault="00416176" w:rsidP="00291BA7">
      <w:pPr>
        <w:spacing w:after="0" w:line="240" w:lineRule="auto"/>
      </w:pPr>
      <w:r>
        <w:separator/>
      </w:r>
    </w:p>
  </w:footnote>
  <w:footnote w:type="continuationSeparator" w:id="0">
    <w:p w:rsidR="00416176" w:rsidRDefault="00416176" w:rsidP="00291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7" w:rsidRDefault="0029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715833"/>
      <w:docPartObj>
        <w:docPartGallery w:val="Watermarks"/>
        <w:docPartUnique/>
      </w:docPartObj>
    </w:sdtPr>
    <w:sdtContent>
      <w:p w:rsidR="00291BA7" w:rsidRDefault="00291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7" w:rsidRDefault="0029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14D90"/>
    <w:rsid w:val="00020B02"/>
    <w:rsid w:val="00041841"/>
    <w:rsid w:val="000B5D3B"/>
    <w:rsid w:val="000C57DF"/>
    <w:rsid w:val="000F5431"/>
    <w:rsid w:val="002176B5"/>
    <w:rsid w:val="00291BA7"/>
    <w:rsid w:val="00294B59"/>
    <w:rsid w:val="002A301F"/>
    <w:rsid w:val="003030CB"/>
    <w:rsid w:val="00362819"/>
    <w:rsid w:val="0037231A"/>
    <w:rsid w:val="003F714A"/>
    <w:rsid w:val="00416176"/>
    <w:rsid w:val="004821E7"/>
    <w:rsid w:val="00521C62"/>
    <w:rsid w:val="005E31B7"/>
    <w:rsid w:val="005E629F"/>
    <w:rsid w:val="0061363B"/>
    <w:rsid w:val="00613676"/>
    <w:rsid w:val="00660D25"/>
    <w:rsid w:val="006F5A50"/>
    <w:rsid w:val="007440A7"/>
    <w:rsid w:val="007748E7"/>
    <w:rsid w:val="007D4C01"/>
    <w:rsid w:val="007E0E8B"/>
    <w:rsid w:val="0083134A"/>
    <w:rsid w:val="0086764B"/>
    <w:rsid w:val="00896FCA"/>
    <w:rsid w:val="008F1F47"/>
    <w:rsid w:val="00910365"/>
    <w:rsid w:val="00994560"/>
    <w:rsid w:val="009B7570"/>
    <w:rsid w:val="009E211D"/>
    <w:rsid w:val="00A13A9E"/>
    <w:rsid w:val="00AC70EB"/>
    <w:rsid w:val="00AD1287"/>
    <w:rsid w:val="00AD59E9"/>
    <w:rsid w:val="00AF13A6"/>
    <w:rsid w:val="00B95DC5"/>
    <w:rsid w:val="00C2303C"/>
    <w:rsid w:val="00C50807"/>
    <w:rsid w:val="00C603B2"/>
    <w:rsid w:val="00CA0B9D"/>
    <w:rsid w:val="00CE530E"/>
    <w:rsid w:val="00CE648A"/>
    <w:rsid w:val="00D350EE"/>
    <w:rsid w:val="00D63EA4"/>
    <w:rsid w:val="00E339A4"/>
    <w:rsid w:val="00EA70BF"/>
    <w:rsid w:val="00EB323E"/>
    <w:rsid w:val="00EC0278"/>
    <w:rsid w:val="00EC7D75"/>
    <w:rsid w:val="00F26E3A"/>
    <w:rsid w:val="00F37235"/>
    <w:rsid w:val="00F459F8"/>
    <w:rsid w:val="00F91A10"/>
    <w:rsid w:val="00FE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BalloonText">
    <w:name w:val="Balloon Text"/>
    <w:basedOn w:val="Normal"/>
    <w:link w:val="BalloonTextChar"/>
    <w:uiPriority w:val="99"/>
    <w:semiHidden/>
    <w:unhideWhenUsed/>
    <w:rsid w:val="00F3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35"/>
    <w:rPr>
      <w:rFonts w:ascii="Segoe UI" w:hAnsi="Segoe UI" w:cs="Segoe UI"/>
      <w:sz w:val="18"/>
      <w:szCs w:val="18"/>
      <w:lang w:val="ro-RO"/>
    </w:rPr>
  </w:style>
  <w:style w:type="paragraph" w:styleId="Header">
    <w:name w:val="header"/>
    <w:basedOn w:val="Normal"/>
    <w:link w:val="HeaderChar"/>
    <w:uiPriority w:val="99"/>
    <w:unhideWhenUsed/>
    <w:rsid w:val="0029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BA7"/>
    <w:rPr>
      <w:lang w:val="ro-RO"/>
    </w:rPr>
  </w:style>
  <w:style w:type="paragraph" w:styleId="Footer">
    <w:name w:val="footer"/>
    <w:basedOn w:val="Normal"/>
    <w:link w:val="FooterChar"/>
    <w:uiPriority w:val="99"/>
    <w:unhideWhenUsed/>
    <w:rsid w:val="0029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A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1688</Words>
  <Characters>9623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21</cp:revision>
  <cp:lastPrinted>2022-02-14T06:57:00Z</cp:lastPrinted>
  <dcterms:created xsi:type="dcterms:W3CDTF">2022-02-11T10:00:00Z</dcterms:created>
  <dcterms:modified xsi:type="dcterms:W3CDTF">2022-02-14T09:34:00Z</dcterms:modified>
</cp:coreProperties>
</file>