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B175DB" w:rsidRDefault="007E0E8B" w:rsidP="007E0E8B">
      <w:pPr>
        <w:jc w:val="center"/>
        <w:rPr>
          <w:rFonts w:ascii="Trebuchet MS" w:hAnsi="Trebuchet MS" w:cs="Times New Roman"/>
          <w:b/>
        </w:rPr>
      </w:pPr>
      <w:r w:rsidRPr="00B175DB">
        <w:rPr>
          <w:rFonts w:ascii="Trebuchet MS" w:hAnsi="Trebuchet MS" w:cs="Times New Roman"/>
          <w:b/>
        </w:rPr>
        <w:t xml:space="preserve">SPRIJIN CUPLAT PENTRU VENIT - </w:t>
      </w:r>
      <w:r w:rsidR="00554D48" w:rsidRPr="00B175DB">
        <w:rPr>
          <w:rFonts w:ascii="Trebuchet MS" w:hAnsi="Trebuchet MS" w:cs="Times New Roman"/>
          <w:b/>
        </w:rPr>
        <w:t>LUCERNĂ</w:t>
      </w:r>
    </w:p>
    <w:tbl>
      <w:tblPr>
        <w:tblStyle w:val="TableGrid"/>
        <w:tblW w:w="0" w:type="auto"/>
        <w:tblLook w:val="04A0" w:firstRow="1" w:lastRow="0" w:firstColumn="1" w:lastColumn="0" w:noHBand="0" w:noVBand="1"/>
      </w:tblPr>
      <w:tblGrid>
        <w:gridCol w:w="4497"/>
        <w:gridCol w:w="4519"/>
      </w:tblGrid>
      <w:tr w:rsidR="00B175DB" w:rsidRPr="00B175DB" w:rsidTr="001A2002">
        <w:tc>
          <w:tcPr>
            <w:tcW w:w="4675" w:type="dxa"/>
          </w:tcPr>
          <w:p w:rsidR="007E0E8B" w:rsidRPr="00B175DB" w:rsidRDefault="007E0E8B" w:rsidP="001A2002">
            <w:pPr>
              <w:rPr>
                <w:rFonts w:ascii="Trebuchet MS" w:hAnsi="Trebuchet MS"/>
              </w:rPr>
            </w:pPr>
            <w:r w:rsidRPr="00B175DB">
              <w:rPr>
                <w:rFonts w:ascii="Trebuchet MS" w:hAnsi="Trebuchet MS"/>
              </w:rPr>
              <w:t>Codul Intervenției (MS)</w:t>
            </w:r>
          </w:p>
        </w:tc>
        <w:tc>
          <w:tcPr>
            <w:tcW w:w="4675" w:type="dxa"/>
          </w:tcPr>
          <w:p w:rsidR="007E0E8B" w:rsidRPr="00B175DB" w:rsidRDefault="007E0E8B" w:rsidP="001A2002">
            <w:pPr>
              <w:rPr>
                <w:rFonts w:ascii="Trebuchet MS" w:hAnsi="Trebuchet MS"/>
              </w:rPr>
            </w:pPr>
            <w:r w:rsidRPr="00B175DB">
              <w:rPr>
                <w:rFonts w:ascii="Trebuchet MS" w:hAnsi="Trebuchet MS"/>
              </w:rPr>
              <w:t>-</w:t>
            </w:r>
          </w:p>
        </w:tc>
      </w:tr>
      <w:tr w:rsidR="00B175DB" w:rsidRPr="00B175DB" w:rsidTr="001A2002">
        <w:tc>
          <w:tcPr>
            <w:tcW w:w="4675" w:type="dxa"/>
          </w:tcPr>
          <w:p w:rsidR="007E0E8B" w:rsidRPr="00B175DB" w:rsidRDefault="007E0E8B" w:rsidP="001A2002">
            <w:pPr>
              <w:rPr>
                <w:rFonts w:ascii="Trebuchet MS" w:hAnsi="Trebuchet MS"/>
              </w:rPr>
            </w:pPr>
            <w:r w:rsidRPr="00B175DB">
              <w:rPr>
                <w:rFonts w:ascii="Trebuchet MS" w:hAnsi="Trebuchet MS"/>
              </w:rPr>
              <w:t>Codul bugetului intervenției (EC)</w:t>
            </w:r>
          </w:p>
        </w:tc>
        <w:tc>
          <w:tcPr>
            <w:tcW w:w="4675" w:type="dxa"/>
          </w:tcPr>
          <w:p w:rsidR="007E0E8B" w:rsidRPr="00B175DB" w:rsidRDefault="007E0E8B" w:rsidP="001A2002">
            <w:pPr>
              <w:rPr>
                <w:rFonts w:ascii="Trebuchet MS" w:hAnsi="Trebuchet MS"/>
              </w:rPr>
            </w:pPr>
            <w:r w:rsidRPr="00B175DB">
              <w:rPr>
                <w:rFonts w:ascii="Trebuchet MS" w:hAnsi="Trebuchet MS"/>
              </w:rPr>
              <w:t>FEGA – Fondul European de Garantare Agricola</w:t>
            </w:r>
          </w:p>
        </w:tc>
      </w:tr>
      <w:tr w:rsidR="00B175DB" w:rsidRPr="00B175DB" w:rsidTr="001A2002">
        <w:tc>
          <w:tcPr>
            <w:tcW w:w="4675" w:type="dxa"/>
          </w:tcPr>
          <w:p w:rsidR="007E0E8B" w:rsidRPr="00B175DB" w:rsidRDefault="007E0E8B" w:rsidP="001A2002">
            <w:pPr>
              <w:rPr>
                <w:rFonts w:ascii="Trebuchet MS" w:hAnsi="Trebuchet MS"/>
              </w:rPr>
            </w:pPr>
            <w:r w:rsidRPr="00B175DB">
              <w:rPr>
                <w:rFonts w:ascii="Trebuchet MS" w:hAnsi="Trebuchet MS"/>
              </w:rPr>
              <w:t>Numele intervenției</w:t>
            </w:r>
          </w:p>
        </w:tc>
        <w:tc>
          <w:tcPr>
            <w:tcW w:w="4675" w:type="dxa"/>
          </w:tcPr>
          <w:p w:rsidR="007E0E8B" w:rsidRPr="00B175DB" w:rsidRDefault="007E0E8B" w:rsidP="00554D48">
            <w:pPr>
              <w:rPr>
                <w:rFonts w:ascii="Trebuchet MS" w:hAnsi="Trebuchet MS"/>
              </w:rPr>
            </w:pPr>
            <w:r w:rsidRPr="00B175DB">
              <w:rPr>
                <w:rFonts w:ascii="Trebuchet MS" w:hAnsi="Trebuchet MS"/>
              </w:rPr>
              <w:t>Sprijin cuplat pentru venit-</w:t>
            </w:r>
            <w:r w:rsidR="00554D48" w:rsidRPr="00B175DB">
              <w:rPr>
                <w:rFonts w:ascii="Trebuchet MS" w:hAnsi="Trebuchet MS"/>
              </w:rPr>
              <w:t>Lucernă</w:t>
            </w:r>
          </w:p>
        </w:tc>
      </w:tr>
      <w:tr w:rsidR="00B175DB" w:rsidRPr="00B175DB" w:rsidTr="001A2002">
        <w:tc>
          <w:tcPr>
            <w:tcW w:w="4675" w:type="dxa"/>
          </w:tcPr>
          <w:p w:rsidR="007E0E8B" w:rsidRPr="00B175DB" w:rsidRDefault="007E0E8B" w:rsidP="001A2002">
            <w:pPr>
              <w:rPr>
                <w:rFonts w:ascii="Trebuchet MS" w:hAnsi="Trebuchet MS"/>
              </w:rPr>
            </w:pPr>
            <w:r w:rsidRPr="00B175DB">
              <w:rPr>
                <w:rFonts w:ascii="Trebuchet MS" w:hAnsi="Trebuchet MS"/>
              </w:rPr>
              <w:t>Tipul de Intervenție</w:t>
            </w:r>
          </w:p>
        </w:tc>
        <w:tc>
          <w:tcPr>
            <w:tcW w:w="4675" w:type="dxa"/>
          </w:tcPr>
          <w:p w:rsidR="007E0E8B" w:rsidRPr="00B175DB" w:rsidRDefault="007E0E8B" w:rsidP="001A2002">
            <w:pPr>
              <w:rPr>
                <w:rFonts w:ascii="Trebuchet MS" w:hAnsi="Trebuchet MS"/>
              </w:rPr>
            </w:pPr>
            <w:r w:rsidRPr="00B175DB">
              <w:rPr>
                <w:rFonts w:ascii="Trebuchet MS" w:hAnsi="Trebuchet MS"/>
              </w:rPr>
              <w:t>Plata cuplata de producție (art.</w:t>
            </w:r>
            <w:r w:rsidR="00850C1D" w:rsidRPr="00B175DB">
              <w:rPr>
                <w:rFonts w:ascii="Trebuchet MS" w:hAnsi="Trebuchet MS"/>
              </w:rPr>
              <w:t xml:space="preserve"> 32 R 2021/2115</w:t>
            </w:r>
            <w:r w:rsidRPr="00B175DB">
              <w:rPr>
                <w:rFonts w:ascii="Trebuchet MS" w:hAnsi="Trebuchet MS"/>
              </w:rPr>
              <w:t>)</w:t>
            </w:r>
          </w:p>
        </w:tc>
      </w:tr>
      <w:tr w:rsidR="00B175DB" w:rsidRPr="00B175DB" w:rsidTr="001A2002">
        <w:tc>
          <w:tcPr>
            <w:tcW w:w="4675" w:type="dxa"/>
          </w:tcPr>
          <w:p w:rsidR="007E0E8B" w:rsidRPr="00B175DB" w:rsidRDefault="007E0E8B" w:rsidP="001A2002">
            <w:pPr>
              <w:rPr>
                <w:rFonts w:ascii="Trebuchet MS" w:hAnsi="Trebuchet MS"/>
              </w:rPr>
            </w:pPr>
            <w:r w:rsidRPr="00B175DB">
              <w:rPr>
                <w:b/>
              </w:rPr>
              <w:t>Indicator de realizare</w:t>
            </w:r>
            <w:r w:rsidRPr="00B175DB" w:rsidDel="00C85BD1">
              <w:rPr>
                <w:rFonts w:ascii="Trebuchet MS" w:hAnsi="Trebuchet MS"/>
              </w:rPr>
              <w:t xml:space="preserve"> </w:t>
            </w:r>
          </w:p>
        </w:tc>
        <w:tc>
          <w:tcPr>
            <w:tcW w:w="4675" w:type="dxa"/>
          </w:tcPr>
          <w:p w:rsidR="007E0E8B" w:rsidRPr="00B175DB" w:rsidRDefault="007E0E8B" w:rsidP="001A2002">
            <w:pPr>
              <w:jc w:val="both"/>
              <w:rPr>
                <w:rFonts w:ascii="Trebuchet MS" w:hAnsi="Trebuchet MS"/>
              </w:rPr>
            </w:pPr>
            <w:r w:rsidRPr="00B175DB">
              <w:rPr>
                <w:rFonts w:ascii="Trebuchet MS" w:hAnsi="Trebuchet MS"/>
              </w:rPr>
              <w:t xml:space="preserve">O.10 Număr de hectare care beneficiază de sprijin cuplat pentru venit </w:t>
            </w:r>
          </w:p>
          <w:p w:rsidR="007E0E8B" w:rsidRPr="00B175DB" w:rsidRDefault="007E0E8B" w:rsidP="001A2002">
            <w:pPr>
              <w:jc w:val="both"/>
              <w:rPr>
                <w:rFonts w:ascii="Trebuchet MS" w:hAnsi="Trebuchet MS"/>
              </w:rPr>
            </w:pPr>
          </w:p>
          <w:p w:rsidR="007E0E8B" w:rsidRPr="00B175DB" w:rsidRDefault="007E0E8B" w:rsidP="001A2002">
            <w:pPr>
              <w:jc w:val="both"/>
              <w:rPr>
                <w:rFonts w:ascii="Trebuchet MS" w:hAnsi="Trebuchet MS"/>
              </w:rPr>
            </w:pPr>
          </w:p>
        </w:tc>
      </w:tr>
      <w:tr w:rsidR="007E0E8B" w:rsidRPr="00B175DB" w:rsidTr="001A2002">
        <w:tc>
          <w:tcPr>
            <w:tcW w:w="4675" w:type="dxa"/>
          </w:tcPr>
          <w:p w:rsidR="007E0E8B" w:rsidRPr="00B175DB" w:rsidRDefault="007E0E8B" w:rsidP="001A2002">
            <w:pPr>
              <w:spacing w:before="60" w:after="60"/>
              <w:rPr>
                <w:b/>
              </w:rPr>
            </w:pPr>
            <w:r w:rsidRPr="00B175DB">
              <w:rPr>
                <w:b/>
              </w:rPr>
              <w:t>Intervenția include plăți tranzitorii din PNDR 2014-2022</w:t>
            </w:r>
          </w:p>
          <w:p w:rsidR="007E0E8B" w:rsidRPr="00B175DB" w:rsidRDefault="007E0E8B" w:rsidP="001A2002">
            <w:pPr>
              <w:rPr>
                <w:rFonts w:ascii="Trebuchet MS" w:hAnsi="Trebuchet MS"/>
              </w:rPr>
            </w:pPr>
          </w:p>
        </w:tc>
        <w:tc>
          <w:tcPr>
            <w:tcW w:w="4675" w:type="dxa"/>
          </w:tcPr>
          <w:p w:rsidR="007E0E8B" w:rsidRPr="00B175DB" w:rsidRDefault="007E0E8B" w:rsidP="001A2002">
            <w:pPr>
              <w:pStyle w:val="ListParagraph"/>
              <w:numPr>
                <w:ilvl w:val="0"/>
                <w:numId w:val="1"/>
              </w:numPr>
              <w:spacing w:before="20" w:after="0"/>
            </w:pPr>
            <w:r w:rsidRPr="00B175DB">
              <w:t xml:space="preserve">Da, </w:t>
            </w:r>
            <w:proofErr w:type="spellStart"/>
            <w:r w:rsidRPr="00B175DB">
              <w:t>în</w:t>
            </w:r>
            <w:proofErr w:type="spellEnd"/>
            <w:r w:rsidRPr="00B175DB">
              <w:t xml:space="preserve"> </w:t>
            </w:r>
            <w:proofErr w:type="spellStart"/>
            <w:r w:rsidRPr="00B175DB">
              <w:t>totalitate</w:t>
            </w:r>
            <w:proofErr w:type="spellEnd"/>
          </w:p>
          <w:p w:rsidR="007E0E8B" w:rsidRPr="00B175DB" w:rsidRDefault="007E0E8B" w:rsidP="001A2002">
            <w:pPr>
              <w:pStyle w:val="ListParagraph"/>
              <w:numPr>
                <w:ilvl w:val="0"/>
                <w:numId w:val="1"/>
              </w:numPr>
              <w:spacing w:before="20" w:after="0"/>
            </w:pPr>
            <w:r w:rsidRPr="00B175DB">
              <w:t xml:space="preserve">Da, </w:t>
            </w:r>
            <w:proofErr w:type="spellStart"/>
            <w:r w:rsidRPr="00B175DB">
              <w:t>parțial</w:t>
            </w:r>
            <w:proofErr w:type="spellEnd"/>
          </w:p>
          <w:p w:rsidR="007E0E8B" w:rsidRPr="00B175DB" w:rsidRDefault="007E0E8B" w:rsidP="001A2002">
            <w:pPr>
              <w:rPr>
                <w:rFonts w:ascii="Trebuchet MS" w:hAnsi="Trebuchet MS"/>
              </w:rPr>
            </w:pPr>
            <w:r w:rsidRPr="00B175DB">
              <w:t>X   Nu</w:t>
            </w:r>
            <w:r w:rsidRPr="00B175DB" w:rsidDel="00C85BD1">
              <w:rPr>
                <w:rFonts w:ascii="Trebuchet MS" w:hAnsi="Trebuchet MS"/>
              </w:rPr>
              <w:t xml:space="preserve"> </w:t>
            </w:r>
          </w:p>
        </w:tc>
      </w:tr>
    </w:tbl>
    <w:p w:rsidR="00E339A4" w:rsidRPr="00B175DB" w:rsidRDefault="00E339A4"/>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0" w:name="_Toc77173463"/>
      <w:bookmarkStart w:id="1" w:name="_Toc77675057"/>
      <w:bookmarkStart w:id="2" w:name="_Toc78293357"/>
      <w:bookmarkStart w:id="3" w:name="_Toc78296300"/>
      <w:bookmarkStart w:id="4" w:name="_Toc78379305"/>
      <w:bookmarkStart w:id="5" w:name="_Toc78384957"/>
      <w:bookmarkStart w:id="6" w:name="_Toc78389817"/>
      <w:bookmarkStart w:id="7" w:name="_Toc81568664"/>
      <w:bookmarkStart w:id="8" w:name="_Toc81569452"/>
      <w:bookmarkStart w:id="9" w:name="_Toc81572437"/>
      <w:bookmarkStart w:id="10" w:name="_Toc82098766"/>
      <w:r w:rsidRPr="00B175DB">
        <w:rPr>
          <w:rFonts w:ascii="Trebuchet MS" w:eastAsia="Times New Roman" w:hAnsi="Trebuchet MS" w:cs="Times New Roman"/>
          <w:b/>
          <w:bCs/>
          <w:lang w:eastAsia="en-GB"/>
        </w:rPr>
        <w:t>5.1.</w:t>
      </w:r>
      <w:bookmarkEnd w:id="0"/>
      <w:bookmarkEnd w:id="1"/>
      <w:bookmarkEnd w:id="2"/>
      <w:bookmarkEnd w:id="3"/>
      <w:bookmarkEnd w:id="4"/>
      <w:bookmarkEnd w:id="5"/>
      <w:bookmarkEnd w:id="6"/>
      <w:bookmarkEnd w:id="7"/>
      <w:bookmarkEnd w:id="8"/>
      <w:bookmarkEnd w:id="9"/>
      <w:bookmarkEnd w:id="10"/>
      <w:r w:rsidRPr="00B175DB">
        <w:rPr>
          <w:rFonts w:ascii="Trebuchet MS" w:eastAsia="Times New Roman" w:hAnsi="Trebuchet MS" w:cs="Times New Roman"/>
          <w:b/>
          <w:bCs/>
          <w:lang w:eastAsia="en-GB"/>
        </w:rPr>
        <w:t>1</w:t>
      </w:r>
      <w:r w:rsidRPr="00B175DB">
        <w:rPr>
          <w:rFonts w:ascii="Trebuchet MS" w:hAnsi="Trebuchet MS" w:cs="Times New Roman"/>
          <w:b/>
        </w:rPr>
        <w:t xml:space="preserve"> Domeniul de aplicare teritorial și, dacă este cazul, dimensiunea regională</w:t>
      </w:r>
    </w:p>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B175DB">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B175DB" w:rsidTr="001A2002">
        <w:tc>
          <w:tcPr>
            <w:tcW w:w="9350" w:type="dxa"/>
          </w:tcPr>
          <w:p w:rsidR="007E0E8B" w:rsidRPr="00B175DB" w:rsidRDefault="007E0E8B" w:rsidP="001A2002">
            <w:pPr>
              <w:rPr>
                <w:rFonts w:ascii="Trebuchet MS" w:hAnsi="Trebuchet MS"/>
              </w:rPr>
            </w:pPr>
            <w:r w:rsidRPr="00B175DB">
              <w:rPr>
                <w:rFonts w:ascii="Trebuchet MS" w:hAnsi="Trebuchet MS"/>
              </w:rPr>
              <w:t>Național</w:t>
            </w:r>
          </w:p>
        </w:tc>
      </w:tr>
    </w:tbl>
    <w:p w:rsidR="007E0E8B" w:rsidRPr="00B175DB" w:rsidRDefault="007E0E8B" w:rsidP="007E0E8B">
      <w:pPr>
        <w:spacing w:after="120"/>
        <w:rPr>
          <w:b/>
        </w:rPr>
      </w:pPr>
    </w:p>
    <w:p w:rsidR="007E0E8B" w:rsidRPr="00B175DB" w:rsidRDefault="007E0E8B" w:rsidP="007E0E8B">
      <w:pPr>
        <w:spacing w:after="120"/>
        <w:rPr>
          <w:b/>
        </w:rPr>
      </w:pPr>
      <w:r w:rsidRPr="00B175DB">
        <w:rPr>
          <w:b/>
        </w:rPr>
        <w:t>Descrierea domeniul de aplicare teritorială</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rsidP="007E0E8B">
            <w:pPr>
              <w:spacing w:after="120"/>
              <w:rPr>
                <w:b/>
              </w:rPr>
            </w:pPr>
            <w:r w:rsidRPr="00B175DB">
              <w:rPr>
                <w:b/>
              </w:rPr>
              <w:t>N/A</w:t>
            </w:r>
          </w:p>
        </w:tc>
      </w:tr>
    </w:tbl>
    <w:p w:rsidR="007E0E8B" w:rsidRPr="00B175DB" w:rsidRDefault="007E0E8B" w:rsidP="007E0E8B">
      <w:pPr>
        <w:spacing w:after="120"/>
        <w:rPr>
          <w:b/>
        </w:rPr>
      </w:pPr>
    </w:p>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B175DB">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B175DB" w:rsidRPr="00B175DB" w:rsidTr="007E0E8B">
        <w:tc>
          <w:tcPr>
            <w:tcW w:w="9021" w:type="dxa"/>
          </w:tcPr>
          <w:p w:rsidR="007E0E8B" w:rsidRPr="00B175DB"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B175DB">
              <w:rPr>
                <w:rFonts w:ascii="Trebuchet MS" w:hAnsi="Trebuchet MS"/>
              </w:rPr>
              <w:t>OS1 Sprijinirea veniturilor viabile ale fermelor și a rezilienței</w:t>
            </w:r>
          </w:p>
        </w:tc>
      </w:tr>
    </w:tbl>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1" w:name="_Toc77173465"/>
      <w:bookmarkStart w:id="12" w:name="_Toc77675059"/>
      <w:bookmarkStart w:id="13" w:name="_Toc78293359"/>
      <w:bookmarkStart w:id="14" w:name="_Toc78296302"/>
      <w:bookmarkStart w:id="15" w:name="_Toc78379307"/>
      <w:bookmarkStart w:id="16" w:name="_Toc78384959"/>
      <w:bookmarkStart w:id="17" w:name="_Toc78389819"/>
      <w:bookmarkStart w:id="18" w:name="_Toc81568666"/>
      <w:bookmarkStart w:id="19" w:name="_Toc81569454"/>
      <w:bookmarkStart w:id="20" w:name="_Toc81572439"/>
      <w:bookmarkStart w:id="21" w:name="_Toc82098768"/>
      <w:r w:rsidRPr="00B175DB">
        <w:rPr>
          <w:rFonts w:ascii="Trebuchet MS" w:eastAsia="Times New Roman" w:hAnsi="Trebuchet MS" w:cs="Times New Roman"/>
          <w:b/>
          <w:bCs/>
          <w:lang w:eastAsia="en-GB"/>
        </w:rPr>
        <w:t xml:space="preserve">5.1.3 </w:t>
      </w:r>
      <w:bookmarkEnd w:id="11"/>
      <w:bookmarkEnd w:id="12"/>
      <w:bookmarkEnd w:id="13"/>
      <w:bookmarkEnd w:id="14"/>
      <w:bookmarkEnd w:id="15"/>
      <w:bookmarkEnd w:id="16"/>
      <w:bookmarkEnd w:id="17"/>
      <w:bookmarkEnd w:id="18"/>
      <w:bookmarkEnd w:id="19"/>
      <w:bookmarkEnd w:id="20"/>
      <w:bookmarkEnd w:id="21"/>
      <w:r w:rsidRPr="00B175DB">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rsidP="007E0E8B">
            <w:pPr>
              <w:jc w:val="both"/>
              <w:rPr>
                <w:rFonts w:ascii="Trebuchet MS" w:hAnsi="Trebuchet MS"/>
              </w:rPr>
            </w:pPr>
            <w:r w:rsidRPr="00B175DB">
              <w:rPr>
                <w:rFonts w:ascii="Trebuchet MS" w:hAnsi="Trebuchet MS"/>
              </w:rPr>
              <w:t>Nevoia NO2 Asigurarea menținerii producției agricole concomitent cu îmbunătățirea performanțelor economice și creșterea veniturilor pentru fermele mici/medii/ferme de familie</w:t>
            </w:r>
          </w:p>
          <w:p w:rsidR="007E0E8B" w:rsidRPr="00B175DB" w:rsidRDefault="007E0E8B" w:rsidP="007E0E8B">
            <w:r w:rsidRPr="00B175DB">
              <w:rPr>
                <w:rFonts w:ascii="Trebuchet MS" w:hAnsi="Trebuchet MS"/>
              </w:rPr>
              <w:t>Nevoia NO3 Creșterea gradului de reziliență a exploatațiilor agricole la impactul negativ al factorilor climatici și asigurarea securității alimentare</w:t>
            </w:r>
          </w:p>
        </w:tc>
      </w:tr>
    </w:tbl>
    <w:p w:rsidR="007E0E8B" w:rsidRPr="00B175DB" w:rsidRDefault="007E0E8B"/>
    <w:p w:rsidR="007E0E8B" w:rsidRPr="00B175DB" w:rsidRDefault="007E0E8B" w:rsidP="007E0E8B">
      <w:pPr>
        <w:pStyle w:val="Heading3"/>
        <w:numPr>
          <w:ilvl w:val="0"/>
          <w:numId w:val="0"/>
        </w:numPr>
        <w:rPr>
          <w:rFonts w:ascii="Trebuchet MS" w:hAnsi="Trebuchet MS"/>
          <w:b/>
          <w:color w:val="auto"/>
          <w:sz w:val="22"/>
          <w:szCs w:val="22"/>
          <w:lang w:val="ro-RO"/>
        </w:rPr>
      </w:pPr>
      <w:bookmarkStart w:id="22" w:name="_Toc77173466"/>
      <w:bookmarkStart w:id="23" w:name="_Toc77675060"/>
      <w:bookmarkStart w:id="24" w:name="_Toc78293360"/>
      <w:bookmarkStart w:id="25" w:name="_Toc78296303"/>
      <w:bookmarkStart w:id="26" w:name="_Toc78379308"/>
      <w:bookmarkStart w:id="27" w:name="_Toc78384960"/>
      <w:bookmarkStart w:id="28" w:name="_Toc78389820"/>
      <w:bookmarkStart w:id="29" w:name="_Toc81568667"/>
      <w:bookmarkStart w:id="30" w:name="_Toc81569455"/>
      <w:bookmarkStart w:id="31" w:name="_Toc81572440"/>
      <w:bookmarkStart w:id="32" w:name="_Toc82098769"/>
      <w:r w:rsidRPr="00B175DB">
        <w:rPr>
          <w:rFonts w:ascii="Trebuchet MS" w:hAnsi="Trebuchet MS"/>
          <w:b/>
          <w:color w:val="auto"/>
          <w:sz w:val="22"/>
          <w:szCs w:val="22"/>
          <w:lang w:val="ro-RO"/>
        </w:rPr>
        <w:t xml:space="preserve">5.1.4 </w:t>
      </w:r>
      <w:bookmarkEnd w:id="22"/>
      <w:bookmarkEnd w:id="23"/>
      <w:bookmarkEnd w:id="24"/>
      <w:bookmarkEnd w:id="25"/>
      <w:bookmarkEnd w:id="26"/>
      <w:bookmarkEnd w:id="27"/>
      <w:bookmarkEnd w:id="28"/>
      <w:bookmarkEnd w:id="29"/>
      <w:bookmarkEnd w:id="30"/>
      <w:bookmarkEnd w:id="31"/>
      <w:bookmarkEnd w:id="32"/>
      <w:r w:rsidRPr="00B175DB">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554D48" w:rsidRPr="00B175DB" w:rsidRDefault="00554D48" w:rsidP="00554D48">
            <w:pPr>
              <w:rPr>
                <w:rFonts w:ascii="Trebuchet MS" w:hAnsi="Trebuchet MS"/>
              </w:rPr>
            </w:pPr>
            <w:r w:rsidRPr="00B175DB">
              <w:rPr>
                <w:rFonts w:ascii="Trebuchet MS" w:hAnsi="Trebuchet MS"/>
              </w:rPr>
              <w:t>R.4 Corelarea sprijinului pentru venit cu standardele și bunele practici</w:t>
            </w:r>
          </w:p>
          <w:p w:rsidR="007E0E8B" w:rsidRPr="00B175DB" w:rsidRDefault="007E0E8B"/>
        </w:tc>
      </w:tr>
    </w:tbl>
    <w:p w:rsidR="007E0E8B" w:rsidRPr="00B175DB" w:rsidRDefault="007E0E8B"/>
    <w:p w:rsidR="007E0E8B" w:rsidRPr="00B175DB"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3" w:name="_Toc77173467"/>
      <w:bookmarkStart w:id="34" w:name="_Toc77675061"/>
      <w:bookmarkStart w:id="35" w:name="_Toc78293361"/>
      <w:bookmarkStart w:id="36" w:name="_Toc78296304"/>
      <w:bookmarkStart w:id="37" w:name="_Toc78379309"/>
      <w:bookmarkStart w:id="38" w:name="_Toc78384961"/>
      <w:bookmarkStart w:id="39" w:name="_Toc78389821"/>
      <w:bookmarkStart w:id="40" w:name="_Toc81568668"/>
      <w:bookmarkStart w:id="41" w:name="_Toc81569456"/>
      <w:bookmarkStart w:id="42" w:name="_Toc81572441"/>
      <w:bookmarkStart w:id="43" w:name="_Toc82098770"/>
      <w:r w:rsidRPr="00B175DB">
        <w:rPr>
          <w:rFonts w:ascii="Trebuchet MS" w:eastAsia="Times New Roman" w:hAnsi="Trebuchet MS" w:cs="Times New Roman"/>
          <w:b/>
          <w:bCs/>
          <w:lang w:eastAsia="en-GB"/>
        </w:rPr>
        <w:lastRenderedPageBreak/>
        <w:t xml:space="preserve">5.1.5 </w:t>
      </w:r>
      <w:bookmarkEnd w:id="33"/>
      <w:bookmarkEnd w:id="34"/>
      <w:bookmarkEnd w:id="35"/>
      <w:bookmarkEnd w:id="36"/>
      <w:bookmarkEnd w:id="37"/>
      <w:bookmarkEnd w:id="38"/>
      <w:bookmarkEnd w:id="39"/>
      <w:bookmarkEnd w:id="40"/>
      <w:bookmarkEnd w:id="41"/>
      <w:bookmarkEnd w:id="42"/>
      <w:bookmarkEnd w:id="43"/>
      <w:r w:rsidRPr="00B175DB">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B175DB">
              <w:rPr>
                <w:rFonts w:ascii="Trebuchet MS" w:eastAsia="Times New Roman" w:hAnsi="Trebuchet MS" w:cs="Times New Roman"/>
                <w:bCs/>
                <w:lang w:eastAsia="en-GB"/>
              </w:rPr>
              <w:t>Descriere</w:t>
            </w:r>
          </w:p>
          <w:p w:rsidR="007E0E8B" w:rsidRPr="00B175D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B175DB">
              <w:rPr>
                <w:rFonts w:ascii="Trebuchet MS" w:eastAsia="Times New Roman" w:hAnsi="Trebuchet MS" w:cs="Times New Roman"/>
                <w:bCs/>
                <w:lang w:eastAsia="en-GB"/>
              </w:rPr>
              <w:t>Intervenția presupune acordarea unei plăți unice pe hectarul eligibil, cuplată de producție.</w:t>
            </w:r>
          </w:p>
          <w:p w:rsidR="007E0E8B" w:rsidRPr="00B175D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B175DB">
              <w:rPr>
                <w:rFonts w:ascii="Trebuchet MS" w:eastAsia="Times New Roman" w:hAnsi="Trebuchet MS" w:cs="Times New Roman"/>
                <w:bCs/>
                <w:lang w:eastAsia="en-GB"/>
              </w:rPr>
              <w:t>Legislație</w:t>
            </w:r>
          </w:p>
          <w:p w:rsidR="007E0E8B" w:rsidRPr="00B175DB"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B175DB">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B175DB" w:rsidRDefault="007E0E8B"/>
        </w:tc>
      </w:tr>
    </w:tbl>
    <w:p w:rsidR="007E0E8B" w:rsidRPr="00B175DB" w:rsidRDefault="007E0E8B"/>
    <w:p w:rsidR="007E0E8B" w:rsidRPr="00B175DB" w:rsidRDefault="007E0E8B" w:rsidP="007E0E8B">
      <w:pPr>
        <w:spacing w:before="60" w:after="120" w:line="240" w:lineRule="auto"/>
        <w:jc w:val="both"/>
        <w:rPr>
          <w:rFonts w:ascii="Trebuchet MS" w:eastAsia="Times New Roman" w:hAnsi="Trebuchet MS" w:cs="Times New Roman"/>
          <w:b/>
        </w:rPr>
      </w:pPr>
      <w:r w:rsidRPr="00B175DB">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554D48" w:rsidRPr="00B175DB" w:rsidRDefault="00554D48" w:rsidP="00554D48">
            <w:pPr>
              <w:rPr>
                <w:rFonts w:ascii="Trebuchet MS" w:hAnsi="Trebuchet MS"/>
                <w:b/>
                <w:bCs/>
                <w:i/>
              </w:rPr>
            </w:pPr>
          </w:p>
          <w:p w:rsidR="00554D48" w:rsidRPr="00B175DB" w:rsidRDefault="00554D48" w:rsidP="00554D48">
            <w:pPr>
              <w:rPr>
                <w:rFonts w:ascii="Trebuchet MS" w:hAnsi="Trebuchet MS"/>
                <w:bCs/>
              </w:rPr>
            </w:pPr>
            <w:r w:rsidRPr="00B175DB">
              <w:rPr>
                <w:rFonts w:ascii="Trebuchet MS" w:hAnsi="Trebuchet MS"/>
                <w:bCs/>
              </w:rPr>
              <w:t>-Beneficiarul să fie fermier activ și să desfășoare o activitate agricolă, pe teritoriul României;</w:t>
            </w:r>
          </w:p>
          <w:p w:rsidR="00554D48" w:rsidRPr="00B175DB" w:rsidRDefault="00022A9F" w:rsidP="00554D48">
            <w:pPr>
              <w:rPr>
                <w:rFonts w:ascii="Trebuchet MS" w:hAnsi="Trebuchet MS"/>
                <w:bCs/>
              </w:rPr>
            </w:pPr>
            <w:r w:rsidRPr="00B175DB">
              <w:rPr>
                <w:rFonts w:ascii="Trebuchet MS" w:hAnsi="Trebuchet MS"/>
                <w:bCs/>
              </w:rPr>
              <w:t>-</w:t>
            </w:r>
            <w:r w:rsidR="00554D48" w:rsidRPr="00B175DB">
              <w:rPr>
                <w:rFonts w:ascii="Trebuchet MS" w:hAnsi="Trebuchet MS"/>
                <w:bCs/>
              </w:rPr>
              <w:t>Este beneficiar de BISS și utilizatorul unei suprafețe agricole, identificabilă în Sistemul Integrat de Administrație și Control (IACS) și care are categoria de utilizare, teren arabil;</w:t>
            </w:r>
          </w:p>
          <w:p w:rsidR="00554D48" w:rsidRPr="00B175DB" w:rsidRDefault="00022A9F" w:rsidP="00554D48">
            <w:pPr>
              <w:rPr>
                <w:rFonts w:ascii="Trebuchet MS" w:hAnsi="Trebuchet MS"/>
                <w:bCs/>
              </w:rPr>
            </w:pPr>
            <w:r w:rsidRPr="00B175DB">
              <w:rPr>
                <w:rFonts w:ascii="Trebuchet MS" w:hAnsi="Trebuchet MS"/>
                <w:bCs/>
              </w:rPr>
              <w:t>-</w:t>
            </w:r>
            <w:r w:rsidR="00554D48" w:rsidRPr="00B175DB">
              <w:rPr>
                <w:rFonts w:ascii="Trebuchet MS" w:hAnsi="Trebuchet MS"/>
                <w:bCs/>
              </w:rPr>
              <w:t>Să exploateze un teren agricol cu o suprafață de cel puțin 1 ha, suprafața parcelei agricole să fie de cel puțin 0,3 ha;</w:t>
            </w:r>
          </w:p>
          <w:p w:rsidR="00554D48" w:rsidRPr="00B175DB" w:rsidRDefault="00022A9F" w:rsidP="00554D48">
            <w:pPr>
              <w:rPr>
                <w:rFonts w:ascii="Trebuchet MS" w:hAnsi="Trebuchet MS"/>
                <w:bCs/>
                <w:iCs/>
                <w:lang w:val="en-US"/>
              </w:rPr>
            </w:pPr>
            <w:r w:rsidRPr="00B175DB">
              <w:rPr>
                <w:rFonts w:ascii="Trebuchet MS" w:hAnsi="Trebuchet MS"/>
                <w:bCs/>
              </w:rPr>
              <w:t>-</w:t>
            </w:r>
            <w:r w:rsidR="00554D48" w:rsidRPr="00B175DB">
              <w:rPr>
                <w:rFonts w:ascii="Trebuchet MS" w:hAnsi="Trebuchet MS"/>
                <w:bCs/>
              </w:rPr>
              <w:t xml:space="preserve">Să </w:t>
            </w:r>
            <w:r w:rsidR="00554D48" w:rsidRPr="00B175DB">
              <w:rPr>
                <w:rFonts w:ascii="Trebuchet MS" w:hAnsi="Trebuchet MS"/>
                <w:bCs/>
                <w:iCs/>
              </w:rPr>
              <w:t xml:space="preserve">realizeze anual o </w:t>
            </w:r>
            <w:proofErr w:type="spellStart"/>
            <w:r w:rsidR="00554D48" w:rsidRPr="00B175DB">
              <w:rPr>
                <w:rFonts w:ascii="Trebuchet MS" w:hAnsi="Trebuchet MS"/>
                <w:bCs/>
                <w:iCs/>
              </w:rPr>
              <w:t>producţie</w:t>
            </w:r>
            <w:proofErr w:type="spellEnd"/>
            <w:r w:rsidR="00554D48" w:rsidRPr="00B175DB">
              <w:rPr>
                <w:rFonts w:ascii="Trebuchet MS" w:hAnsi="Trebuchet MS"/>
                <w:bCs/>
                <w:iCs/>
              </w:rPr>
              <w:t xml:space="preserve"> minimă de  masă verde,</w:t>
            </w:r>
            <w:r w:rsidRPr="00B175DB">
              <w:rPr>
                <w:rFonts w:ascii="Trebuchet MS" w:hAnsi="Trebuchet MS"/>
                <w:bCs/>
                <w:iCs/>
              </w:rPr>
              <w:t xml:space="preserve"> </w:t>
            </w:r>
            <w:r w:rsidR="00554D48" w:rsidRPr="00B175DB">
              <w:rPr>
                <w:rFonts w:ascii="Trebuchet MS" w:hAnsi="Trebuchet MS"/>
                <w:bCs/>
                <w:iCs/>
              </w:rPr>
              <w:t xml:space="preserve">sau fân sau produse derivate din fân, respectiv granule, </w:t>
            </w:r>
            <w:proofErr w:type="spellStart"/>
            <w:r w:rsidR="00554D48" w:rsidRPr="00B175DB">
              <w:rPr>
                <w:rFonts w:ascii="Trebuchet MS" w:hAnsi="Trebuchet MS"/>
                <w:bCs/>
                <w:iCs/>
              </w:rPr>
              <w:t>peleţi</w:t>
            </w:r>
            <w:proofErr w:type="spellEnd"/>
            <w:r w:rsidR="00554D48" w:rsidRPr="00B175DB">
              <w:rPr>
                <w:rFonts w:ascii="Trebuchet MS" w:hAnsi="Trebuchet MS"/>
                <w:bCs/>
                <w:iCs/>
              </w:rPr>
              <w:t xml:space="preserve"> sau făină, sau </w:t>
            </w:r>
            <w:proofErr w:type="spellStart"/>
            <w:r w:rsidR="00554D48" w:rsidRPr="00B175DB">
              <w:rPr>
                <w:rFonts w:ascii="Trebuchet MS" w:hAnsi="Trebuchet MS"/>
                <w:bCs/>
                <w:iCs/>
              </w:rPr>
              <w:t>sămânţă</w:t>
            </w:r>
            <w:proofErr w:type="spellEnd"/>
            <w:r w:rsidR="00554D48" w:rsidRPr="00B175DB">
              <w:rPr>
                <w:rFonts w:ascii="Trebuchet MS" w:hAnsi="Trebuchet MS"/>
                <w:bCs/>
                <w:iCs/>
              </w:rPr>
              <w:t xml:space="preserve"> certificată prevăzută de legislația națională</w:t>
            </w:r>
            <w:r w:rsidR="00554D48" w:rsidRPr="00B175DB">
              <w:rPr>
                <w:rFonts w:ascii="Trebuchet MS" w:hAnsi="Trebuchet MS"/>
                <w:bCs/>
                <w:iCs/>
                <w:lang w:val="en-US"/>
              </w:rPr>
              <w:t>;</w:t>
            </w:r>
          </w:p>
          <w:p w:rsidR="00554D48" w:rsidRPr="00B175DB" w:rsidRDefault="00022A9F" w:rsidP="00554D48">
            <w:pPr>
              <w:rPr>
                <w:rFonts w:ascii="Trebuchet MS" w:hAnsi="Trebuchet MS"/>
                <w:bCs/>
                <w:iCs/>
              </w:rPr>
            </w:pPr>
            <w:r w:rsidRPr="00B175DB">
              <w:rPr>
                <w:rFonts w:ascii="Trebuchet MS" w:hAnsi="Trebuchet MS"/>
                <w:bCs/>
                <w:iCs/>
              </w:rPr>
              <w:t>-</w:t>
            </w:r>
            <w:r w:rsidR="00554D48" w:rsidRPr="00B175DB">
              <w:rPr>
                <w:rFonts w:ascii="Trebuchet MS" w:hAnsi="Trebuchet MS"/>
                <w:bCs/>
                <w:iCs/>
              </w:rPr>
              <w:t xml:space="preserve">Să comercializeze cel </w:t>
            </w:r>
            <w:proofErr w:type="spellStart"/>
            <w:r w:rsidR="00554D48" w:rsidRPr="00B175DB">
              <w:rPr>
                <w:rFonts w:ascii="Trebuchet MS" w:hAnsi="Trebuchet MS"/>
                <w:bCs/>
                <w:iCs/>
              </w:rPr>
              <w:t>puţin</w:t>
            </w:r>
            <w:proofErr w:type="spellEnd"/>
            <w:r w:rsidR="00554D48" w:rsidRPr="00B175DB">
              <w:rPr>
                <w:rFonts w:ascii="Trebuchet MS" w:hAnsi="Trebuchet MS"/>
                <w:bCs/>
                <w:iCs/>
              </w:rPr>
              <w:t xml:space="preserve"> </w:t>
            </w:r>
            <w:proofErr w:type="spellStart"/>
            <w:r w:rsidR="00554D48" w:rsidRPr="00B175DB">
              <w:rPr>
                <w:rFonts w:ascii="Trebuchet MS" w:hAnsi="Trebuchet MS"/>
                <w:bCs/>
                <w:iCs/>
              </w:rPr>
              <w:t>producţia</w:t>
            </w:r>
            <w:proofErr w:type="spellEnd"/>
            <w:r w:rsidR="00554D48" w:rsidRPr="00B175DB">
              <w:rPr>
                <w:rFonts w:ascii="Trebuchet MS" w:hAnsi="Trebuchet MS"/>
                <w:bCs/>
                <w:iCs/>
              </w:rPr>
              <w:t xml:space="preserve"> minimă de masă verde sau fân sau produse derivate din fân către </w:t>
            </w:r>
            <w:proofErr w:type="spellStart"/>
            <w:r w:rsidR="00554D48" w:rsidRPr="00B175DB">
              <w:rPr>
                <w:rFonts w:ascii="Trebuchet MS" w:hAnsi="Trebuchet MS"/>
                <w:bCs/>
                <w:iCs/>
              </w:rPr>
              <w:t>exploataţii</w:t>
            </w:r>
            <w:proofErr w:type="spellEnd"/>
            <w:r w:rsidR="00554D48" w:rsidRPr="00B175DB">
              <w:rPr>
                <w:rFonts w:ascii="Trebuchet MS" w:hAnsi="Trebuchet MS"/>
                <w:bCs/>
                <w:iCs/>
              </w:rPr>
              <w:t xml:space="preserve"> de </w:t>
            </w:r>
            <w:proofErr w:type="spellStart"/>
            <w:r w:rsidR="00554D48" w:rsidRPr="00B175DB">
              <w:rPr>
                <w:rFonts w:ascii="Trebuchet MS" w:hAnsi="Trebuchet MS"/>
                <w:bCs/>
                <w:iCs/>
              </w:rPr>
              <w:t>creştere</w:t>
            </w:r>
            <w:proofErr w:type="spellEnd"/>
            <w:r w:rsidR="00554D48" w:rsidRPr="00B175DB">
              <w:rPr>
                <w:rFonts w:ascii="Trebuchet MS" w:hAnsi="Trebuchet MS"/>
                <w:bCs/>
                <w:iCs/>
              </w:rPr>
              <w:t xml:space="preserve"> a animalelor înscrise în RNE </w:t>
            </w:r>
            <w:proofErr w:type="spellStart"/>
            <w:r w:rsidR="00554D48" w:rsidRPr="00B175DB">
              <w:rPr>
                <w:rFonts w:ascii="Trebuchet MS" w:hAnsi="Trebuchet MS"/>
                <w:bCs/>
                <w:iCs/>
              </w:rPr>
              <w:t>şi</w:t>
            </w:r>
            <w:proofErr w:type="spellEnd"/>
            <w:r w:rsidR="00554D48" w:rsidRPr="00B175DB">
              <w:rPr>
                <w:rFonts w:ascii="Trebuchet MS" w:hAnsi="Trebuchet MS"/>
                <w:bCs/>
                <w:iCs/>
              </w:rPr>
              <w:t xml:space="preserve">/sau a păsărilor, sau au consumat cu animalele înscrise în RNE </w:t>
            </w:r>
            <w:proofErr w:type="spellStart"/>
            <w:r w:rsidR="00554D48" w:rsidRPr="00B175DB">
              <w:rPr>
                <w:rFonts w:ascii="Trebuchet MS" w:hAnsi="Trebuchet MS"/>
                <w:bCs/>
                <w:iCs/>
              </w:rPr>
              <w:t>şi</w:t>
            </w:r>
            <w:proofErr w:type="spellEnd"/>
            <w:r w:rsidR="00554D48" w:rsidRPr="00B175DB">
              <w:rPr>
                <w:rFonts w:ascii="Trebuchet MS" w:hAnsi="Trebuchet MS"/>
                <w:bCs/>
                <w:iCs/>
              </w:rPr>
              <w:t xml:space="preserve">/sau cu păsările pe care le </w:t>
            </w:r>
            <w:proofErr w:type="spellStart"/>
            <w:r w:rsidR="00554D48" w:rsidRPr="00B175DB">
              <w:rPr>
                <w:rFonts w:ascii="Trebuchet MS" w:hAnsi="Trebuchet MS"/>
                <w:bCs/>
                <w:iCs/>
              </w:rPr>
              <w:t>deţin</w:t>
            </w:r>
            <w:proofErr w:type="spellEnd"/>
            <w:r w:rsidR="00554D48" w:rsidRPr="00B175DB">
              <w:rPr>
                <w:rFonts w:ascii="Trebuchet MS" w:hAnsi="Trebuchet MS"/>
                <w:bCs/>
                <w:iCs/>
              </w:rPr>
              <w:t xml:space="preserve"> </w:t>
            </w:r>
            <w:proofErr w:type="spellStart"/>
            <w:r w:rsidR="00554D48" w:rsidRPr="00B175DB">
              <w:rPr>
                <w:rFonts w:ascii="Trebuchet MS" w:hAnsi="Trebuchet MS"/>
                <w:bCs/>
                <w:iCs/>
              </w:rPr>
              <w:t>şi</w:t>
            </w:r>
            <w:proofErr w:type="spellEnd"/>
            <w:r w:rsidR="00554D48" w:rsidRPr="00B175DB">
              <w:rPr>
                <w:rFonts w:ascii="Trebuchet MS" w:hAnsi="Trebuchet MS"/>
                <w:bCs/>
                <w:iCs/>
              </w:rPr>
              <w:t xml:space="preserve">/sau au stocat în vederea consumului cu acestea cel </w:t>
            </w:r>
            <w:proofErr w:type="spellStart"/>
            <w:r w:rsidR="00554D48" w:rsidRPr="00B175DB">
              <w:rPr>
                <w:rFonts w:ascii="Trebuchet MS" w:hAnsi="Trebuchet MS"/>
                <w:bCs/>
                <w:iCs/>
              </w:rPr>
              <w:t>puţin</w:t>
            </w:r>
            <w:proofErr w:type="spellEnd"/>
            <w:r w:rsidR="00554D48" w:rsidRPr="00B175DB">
              <w:rPr>
                <w:rFonts w:ascii="Trebuchet MS" w:hAnsi="Trebuchet MS"/>
                <w:bCs/>
                <w:iCs/>
              </w:rPr>
              <w:t xml:space="preserve"> </w:t>
            </w:r>
            <w:proofErr w:type="spellStart"/>
            <w:r w:rsidR="00554D48" w:rsidRPr="00B175DB">
              <w:rPr>
                <w:rFonts w:ascii="Trebuchet MS" w:hAnsi="Trebuchet MS"/>
                <w:bCs/>
                <w:iCs/>
              </w:rPr>
              <w:t>producţia</w:t>
            </w:r>
            <w:proofErr w:type="spellEnd"/>
            <w:r w:rsidR="00554D48" w:rsidRPr="00B175DB">
              <w:rPr>
                <w:rFonts w:ascii="Trebuchet MS" w:hAnsi="Trebuchet MS"/>
                <w:bCs/>
                <w:iCs/>
              </w:rPr>
              <w:t xml:space="preserve"> minimă de masă verde sau fân sau produse derivate din fân </w:t>
            </w:r>
            <w:proofErr w:type="spellStart"/>
            <w:r w:rsidR="00554D48" w:rsidRPr="00B175DB">
              <w:rPr>
                <w:rFonts w:ascii="Trebuchet MS" w:hAnsi="Trebuchet MS"/>
                <w:bCs/>
                <w:iCs/>
              </w:rPr>
              <w:t>obţinută</w:t>
            </w:r>
            <w:proofErr w:type="spellEnd"/>
            <w:r w:rsidR="00554D48" w:rsidRPr="00B175DB">
              <w:rPr>
                <w:rFonts w:ascii="Trebuchet MS" w:hAnsi="Trebuchet MS"/>
                <w:bCs/>
                <w:iCs/>
              </w:rPr>
              <w:t xml:space="preserve"> în fermă; </w:t>
            </w:r>
          </w:p>
          <w:p w:rsidR="00554D48" w:rsidRPr="00B175DB" w:rsidRDefault="00022A9F" w:rsidP="00554D48">
            <w:pPr>
              <w:rPr>
                <w:rFonts w:ascii="Trebuchet MS" w:hAnsi="Trebuchet MS"/>
                <w:bCs/>
              </w:rPr>
            </w:pPr>
            <w:r w:rsidRPr="00B175DB">
              <w:rPr>
                <w:rFonts w:ascii="Trebuchet MS" w:hAnsi="Trebuchet MS"/>
                <w:bCs/>
              </w:rPr>
              <w:t>-</w:t>
            </w:r>
            <w:r w:rsidR="00554D48" w:rsidRPr="00B175DB">
              <w:rPr>
                <w:rFonts w:ascii="Trebuchet MS" w:hAnsi="Trebuchet MS"/>
                <w:bCs/>
              </w:rPr>
              <w:t xml:space="preserve">Sămânța utilizată trebuie să fie certificată oficial din următoarele categorii: </w:t>
            </w:r>
            <w:proofErr w:type="spellStart"/>
            <w:r w:rsidR="00554D48" w:rsidRPr="00B175DB">
              <w:rPr>
                <w:rFonts w:ascii="Trebuchet MS" w:hAnsi="Trebuchet MS"/>
                <w:bCs/>
              </w:rPr>
              <w:t>Prebază</w:t>
            </w:r>
            <w:proofErr w:type="spellEnd"/>
            <w:r w:rsidR="00554D48" w:rsidRPr="00B175DB">
              <w:rPr>
                <w:rFonts w:ascii="Trebuchet MS" w:hAnsi="Trebuchet MS"/>
                <w:bCs/>
              </w:rPr>
              <w:t>, Bază, Certificată.</w:t>
            </w:r>
            <w:bookmarkStart w:id="44" w:name="_Toc84428014"/>
            <w:bookmarkStart w:id="45" w:name="_Toc84517101"/>
            <w:bookmarkStart w:id="46" w:name="_Toc84517526"/>
            <w:bookmarkStart w:id="47" w:name="_Toc84517951"/>
            <w:bookmarkStart w:id="48" w:name="_Toc84857595"/>
            <w:bookmarkStart w:id="49" w:name="_Toc84858359"/>
            <w:bookmarkStart w:id="50" w:name="_Toc85199166"/>
            <w:bookmarkStart w:id="51" w:name="_Toc85201830"/>
            <w:bookmarkStart w:id="52" w:name="_Toc85202451"/>
            <w:bookmarkStart w:id="53" w:name="_Toc86241725"/>
            <w:bookmarkStart w:id="54" w:name="_Toc86407639"/>
            <w:bookmarkStart w:id="55" w:name="_Toc86415037"/>
            <w:bookmarkStart w:id="56" w:name="_Toc86415523"/>
            <w:bookmarkStart w:id="57" w:name="_Toc87343048"/>
            <w:bookmarkStart w:id="58" w:name="_Toc87343734"/>
            <w:bookmarkStart w:id="59" w:name="_Toc87343932"/>
            <w:bookmarkStart w:id="60" w:name="_Toc87345684"/>
            <w:bookmarkStart w:id="61" w:name="_Toc87346711"/>
            <w:bookmarkStart w:id="62" w:name="_Toc87347068"/>
            <w:bookmarkStart w:id="63" w:name="_Toc87347378"/>
            <w:bookmarkStart w:id="64" w:name="_Toc87367902"/>
            <w:bookmarkStart w:id="65" w:name="_Toc87438716"/>
            <w:bookmarkStart w:id="66" w:name="_Toc87438920"/>
            <w:bookmarkStart w:id="67" w:name="_Toc87446599"/>
            <w:bookmarkStart w:id="68" w:name="_Toc87446803"/>
            <w:bookmarkStart w:id="69" w:name="_Toc87447007"/>
            <w:bookmarkStart w:id="70" w:name="_Toc87447211"/>
            <w:bookmarkStart w:id="71" w:name="_Toc87447415"/>
            <w:bookmarkStart w:id="72" w:name="_Toc87531028"/>
            <w:bookmarkStart w:id="73" w:name="_Toc77161825"/>
            <w:bookmarkStart w:id="74" w:name="_Toc77171155"/>
            <w:bookmarkStart w:id="75" w:name="_Toc77171355"/>
            <w:bookmarkStart w:id="76" w:name="_Toc77171553"/>
            <w:bookmarkStart w:id="77" w:name="_Toc77171751"/>
            <w:bookmarkStart w:id="78" w:name="_Toc77173277"/>
            <w:bookmarkStart w:id="79" w:name="_Toc77173473"/>
            <w:bookmarkStart w:id="80" w:name="_Toc77174924"/>
            <w:bookmarkStart w:id="81" w:name="_Toc77188190"/>
            <w:bookmarkStart w:id="82" w:name="_Toc77666344"/>
            <w:bookmarkStart w:id="83" w:name="_Toc77666554"/>
            <w:bookmarkStart w:id="84" w:name="_Toc77666764"/>
            <w:bookmarkStart w:id="85" w:name="_Toc77666975"/>
            <w:bookmarkStart w:id="86" w:name="_Toc77668779"/>
            <w:bookmarkStart w:id="87" w:name="_Toc77668989"/>
            <w:bookmarkStart w:id="88" w:name="_Toc77669199"/>
            <w:bookmarkStart w:id="89" w:name="_Toc77669409"/>
            <w:bookmarkStart w:id="90" w:name="_Toc77669619"/>
            <w:bookmarkStart w:id="91" w:name="_Toc77669828"/>
            <w:bookmarkStart w:id="92" w:name="_Toc77670038"/>
            <w:bookmarkStart w:id="93" w:name="_Toc77670247"/>
            <w:bookmarkStart w:id="94" w:name="_Toc77670457"/>
            <w:bookmarkStart w:id="95" w:name="_Toc77675067"/>
            <w:bookmarkStart w:id="96" w:name="_Toc78292178"/>
            <w:bookmarkStart w:id="97" w:name="_Toc78292406"/>
            <w:bookmarkStart w:id="98" w:name="_Toc78292571"/>
            <w:bookmarkStart w:id="99" w:name="_Toc78292797"/>
            <w:bookmarkStart w:id="100" w:name="_Toc78293367"/>
            <w:bookmarkStart w:id="101" w:name="_Toc78293589"/>
            <w:bookmarkStart w:id="102" w:name="_Toc78296084"/>
            <w:bookmarkStart w:id="103" w:name="_Toc78296310"/>
            <w:bookmarkStart w:id="104" w:name="_Toc78375495"/>
            <w:bookmarkStart w:id="105" w:name="_Toc78377475"/>
            <w:bookmarkStart w:id="106" w:name="_Toc78379102"/>
            <w:bookmarkStart w:id="107" w:name="_Toc78379315"/>
            <w:bookmarkStart w:id="108" w:name="_Toc78380684"/>
            <w:bookmarkStart w:id="109" w:name="_Toc78383231"/>
            <w:bookmarkStart w:id="110" w:name="_Toc78383920"/>
            <w:bookmarkStart w:id="111" w:name="_Toc78384740"/>
            <w:bookmarkStart w:id="112" w:name="_Toc78384967"/>
            <w:bookmarkStart w:id="113" w:name="_Toc78389461"/>
            <w:bookmarkStart w:id="114" w:name="_Toc78389827"/>
            <w:bookmarkStart w:id="115" w:name="_Toc78446296"/>
            <w:bookmarkStart w:id="116" w:name="_Toc78450392"/>
            <w:bookmarkStart w:id="117" w:name="_Toc78465434"/>
            <w:bookmarkStart w:id="118" w:name="_Toc77161826"/>
            <w:bookmarkStart w:id="119" w:name="_Toc77171156"/>
            <w:bookmarkStart w:id="120" w:name="_Toc77171356"/>
            <w:bookmarkStart w:id="121" w:name="_Toc77171554"/>
            <w:bookmarkStart w:id="122" w:name="_Toc77171752"/>
            <w:bookmarkStart w:id="123" w:name="_Toc77173278"/>
            <w:bookmarkStart w:id="124" w:name="_Toc77173474"/>
            <w:bookmarkStart w:id="125" w:name="_Toc77174925"/>
            <w:bookmarkStart w:id="126" w:name="_Toc77188191"/>
            <w:bookmarkStart w:id="127" w:name="_Toc77666345"/>
            <w:bookmarkStart w:id="128" w:name="_Toc77666555"/>
            <w:bookmarkStart w:id="129" w:name="_Toc77666765"/>
            <w:bookmarkStart w:id="130" w:name="_Toc77666976"/>
            <w:bookmarkStart w:id="131" w:name="_Toc77668780"/>
            <w:bookmarkStart w:id="132" w:name="_Toc77668990"/>
            <w:bookmarkStart w:id="133" w:name="_Toc77669200"/>
            <w:bookmarkStart w:id="134" w:name="_Toc77669410"/>
            <w:bookmarkStart w:id="135" w:name="_Toc77669620"/>
            <w:bookmarkStart w:id="136" w:name="_Toc77669829"/>
            <w:bookmarkStart w:id="137" w:name="_Toc77670039"/>
            <w:bookmarkStart w:id="138" w:name="_Toc77670248"/>
            <w:bookmarkStart w:id="139" w:name="_Toc77670458"/>
            <w:bookmarkStart w:id="140" w:name="_Toc77675068"/>
            <w:bookmarkStart w:id="141" w:name="_Toc78292179"/>
            <w:bookmarkStart w:id="142" w:name="_Toc78292407"/>
            <w:bookmarkStart w:id="143" w:name="_Toc78292572"/>
            <w:bookmarkStart w:id="144" w:name="_Toc78292798"/>
            <w:bookmarkStart w:id="145" w:name="_Toc78293368"/>
            <w:bookmarkStart w:id="146" w:name="_Toc78293590"/>
            <w:bookmarkStart w:id="147" w:name="_Toc78296085"/>
            <w:bookmarkStart w:id="148" w:name="_Toc78296311"/>
            <w:bookmarkStart w:id="149" w:name="_Toc78375496"/>
            <w:bookmarkStart w:id="150" w:name="_Toc78377476"/>
            <w:bookmarkStart w:id="151" w:name="_Toc78379316"/>
            <w:bookmarkStart w:id="152" w:name="_Toc78380685"/>
            <w:bookmarkStart w:id="153" w:name="_Toc78383232"/>
            <w:bookmarkStart w:id="154" w:name="_Toc78383921"/>
            <w:bookmarkStart w:id="155" w:name="_Toc78384741"/>
            <w:bookmarkStart w:id="156" w:name="_Toc78384968"/>
            <w:bookmarkStart w:id="157" w:name="_Toc78389462"/>
            <w:bookmarkStart w:id="158" w:name="_Toc78389828"/>
            <w:bookmarkStart w:id="159" w:name="_Toc78446297"/>
            <w:bookmarkStart w:id="160" w:name="_Toc78450393"/>
            <w:bookmarkStart w:id="161" w:name="_Toc78465435"/>
            <w:bookmarkStart w:id="162" w:name="_Toc77161827"/>
            <w:bookmarkStart w:id="163" w:name="_Toc77171157"/>
            <w:bookmarkStart w:id="164" w:name="_Toc77171357"/>
            <w:bookmarkStart w:id="165" w:name="_Toc77171555"/>
            <w:bookmarkStart w:id="166" w:name="_Toc77171753"/>
            <w:bookmarkStart w:id="167" w:name="_Toc77173279"/>
            <w:bookmarkStart w:id="168" w:name="_Toc77173475"/>
            <w:bookmarkStart w:id="169" w:name="_Toc77174926"/>
            <w:bookmarkStart w:id="170" w:name="_Toc77188192"/>
            <w:bookmarkStart w:id="171" w:name="_Toc77666346"/>
            <w:bookmarkStart w:id="172" w:name="_Toc77666556"/>
            <w:bookmarkStart w:id="173" w:name="_Toc77666766"/>
            <w:bookmarkStart w:id="174" w:name="_Toc77666977"/>
            <w:bookmarkStart w:id="175" w:name="_Toc77668781"/>
            <w:bookmarkStart w:id="176" w:name="_Toc77668991"/>
            <w:bookmarkStart w:id="177" w:name="_Toc77669201"/>
            <w:bookmarkStart w:id="178" w:name="_Toc77669411"/>
            <w:bookmarkStart w:id="179" w:name="_Toc77669621"/>
            <w:bookmarkStart w:id="180" w:name="_Toc77669830"/>
            <w:bookmarkStart w:id="181" w:name="_Toc77670040"/>
            <w:bookmarkStart w:id="182" w:name="_Toc77670249"/>
            <w:bookmarkStart w:id="183" w:name="_Toc77670459"/>
            <w:bookmarkStart w:id="184" w:name="_Toc77675069"/>
            <w:bookmarkStart w:id="185" w:name="_Toc78292180"/>
            <w:bookmarkStart w:id="186" w:name="_Toc78292408"/>
            <w:bookmarkStart w:id="187" w:name="_Toc78292573"/>
            <w:bookmarkStart w:id="188" w:name="_Toc78292799"/>
            <w:bookmarkStart w:id="189" w:name="_Toc78293369"/>
            <w:bookmarkStart w:id="190" w:name="_Toc78293591"/>
            <w:bookmarkStart w:id="191" w:name="_Toc78296086"/>
            <w:bookmarkStart w:id="192" w:name="_Toc78296312"/>
            <w:bookmarkStart w:id="193" w:name="_Toc78375497"/>
            <w:bookmarkStart w:id="194" w:name="_Toc78377477"/>
            <w:bookmarkStart w:id="195" w:name="_Toc78379317"/>
            <w:bookmarkStart w:id="196" w:name="_Toc78380686"/>
            <w:bookmarkStart w:id="197" w:name="_Toc78383233"/>
            <w:bookmarkStart w:id="198" w:name="_Toc78383922"/>
            <w:bookmarkStart w:id="199" w:name="_Toc78384742"/>
            <w:bookmarkStart w:id="200" w:name="_Toc78384969"/>
            <w:bookmarkStart w:id="201" w:name="_Toc78389463"/>
            <w:bookmarkStart w:id="202" w:name="_Toc78389829"/>
            <w:bookmarkStart w:id="203" w:name="_Toc78446298"/>
            <w:bookmarkStart w:id="204" w:name="_Toc78450394"/>
            <w:bookmarkStart w:id="205" w:name="_Toc78465436"/>
            <w:bookmarkStart w:id="206" w:name="_Toc77161828"/>
            <w:bookmarkStart w:id="207" w:name="_Toc77171158"/>
            <w:bookmarkStart w:id="208" w:name="_Toc77171358"/>
            <w:bookmarkStart w:id="209" w:name="_Toc77171556"/>
            <w:bookmarkStart w:id="210" w:name="_Toc77171754"/>
            <w:bookmarkStart w:id="211" w:name="_Toc77173280"/>
            <w:bookmarkStart w:id="212" w:name="_Toc77173476"/>
            <w:bookmarkStart w:id="213" w:name="_Toc77174927"/>
            <w:bookmarkStart w:id="214" w:name="_Toc77188193"/>
            <w:bookmarkStart w:id="215" w:name="_Toc77666347"/>
            <w:bookmarkStart w:id="216" w:name="_Toc77666557"/>
            <w:bookmarkStart w:id="217" w:name="_Toc77666767"/>
            <w:bookmarkStart w:id="218" w:name="_Toc77666978"/>
            <w:bookmarkStart w:id="219" w:name="_Toc77668782"/>
            <w:bookmarkStart w:id="220" w:name="_Toc77668992"/>
            <w:bookmarkStart w:id="221" w:name="_Toc77669202"/>
            <w:bookmarkStart w:id="222" w:name="_Toc77669412"/>
            <w:bookmarkStart w:id="223" w:name="_Toc77669622"/>
            <w:bookmarkStart w:id="224" w:name="_Toc77669831"/>
            <w:bookmarkStart w:id="225" w:name="_Toc77670041"/>
            <w:bookmarkStart w:id="226" w:name="_Toc77670250"/>
            <w:bookmarkStart w:id="227" w:name="_Toc77670460"/>
            <w:bookmarkStart w:id="228" w:name="_Toc77675070"/>
            <w:bookmarkStart w:id="229" w:name="_Toc78292181"/>
            <w:bookmarkStart w:id="230" w:name="_Toc78292409"/>
            <w:bookmarkStart w:id="231" w:name="_Toc78292574"/>
            <w:bookmarkStart w:id="232" w:name="_Toc78292800"/>
            <w:bookmarkStart w:id="233" w:name="_Toc78293370"/>
            <w:bookmarkStart w:id="234" w:name="_Toc78293592"/>
            <w:bookmarkStart w:id="235" w:name="_Toc78296087"/>
            <w:bookmarkStart w:id="236" w:name="_Toc78296313"/>
            <w:bookmarkStart w:id="237" w:name="_Toc78375498"/>
            <w:bookmarkStart w:id="238" w:name="_Toc78377478"/>
            <w:bookmarkStart w:id="239" w:name="_Toc78379103"/>
            <w:bookmarkStart w:id="240" w:name="_Toc78379318"/>
            <w:bookmarkStart w:id="241" w:name="_Toc78380687"/>
            <w:bookmarkStart w:id="242" w:name="_Toc78383234"/>
            <w:bookmarkStart w:id="243" w:name="_Toc78383923"/>
            <w:bookmarkStart w:id="244" w:name="_Toc78384743"/>
            <w:bookmarkStart w:id="245" w:name="_Toc78384970"/>
            <w:bookmarkStart w:id="246" w:name="_Toc78389464"/>
            <w:bookmarkStart w:id="247" w:name="_Toc78389830"/>
            <w:bookmarkStart w:id="248" w:name="_Toc78446299"/>
            <w:bookmarkStart w:id="249" w:name="_Toc78450395"/>
            <w:bookmarkStart w:id="250" w:name="_Toc78465437"/>
            <w:bookmarkStart w:id="251" w:name="_Toc77161829"/>
            <w:bookmarkStart w:id="252" w:name="_Toc77171159"/>
            <w:bookmarkStart w:id="253" w:name="_Toc77171359"/>
            <w:bookmarkStart w:id="254" w:name="_Toc77171557"/>
            <w:bookmarkStart w:id="255" w:name="_Toc77171755"/>
            <w:bookmarkStart w:id="256" w:name="_Toc77173281"/>
            <w:bookmarkStart w:id="257" w:name="_Toc77173477"/>
            <w:bookmarkStart w:id="258" w:name="_Toc77174928"/>
            <w:bookmarkStart w:id="259" w:name="_Toc77188194"/>
            <w:bookmarkStart w:id="260" w:name="_Toc77666348"/>
            <w:bookmarkStart w:id="261" w:name="_Toc77666558"/>
            <w:bookmarkStart w:id="262" w:name="_Toc77666768"/>
            <w:bookmarkStart w:id="263" w:name="_Toc77666979"/>
            <w:bookmarkStart w:id="264" w:name="_Toc77668783"/>
            <w:bookmarkStart w:id="265" w:name="_Toc77668993"/>
            <w:bookmarkStart w:id="266" w:name="_Toc77669203"/>
            <w:bookmarkStart w:id="267" w:name="_Toc77669413"/>
            <w:bookmarkStart w:id="268" w:name="_Toc77669623"/>
            <w:bookmarkStart w:id="269" w:name="_Toc77669832"/>
            <w:bookmarkStart w:id="270" w:name="_Toc77670042"/>
            <w:bookmarkStart w:id="271" w:name="_Toc77670251"/>
            <w:bookmarkStart w:id="272" w:name="_Toc77670461"/>
            <w:bookmarkStart w:id="273" w:name="_Toc77675071"/>
            <w:bookmarkStart w:id="274" w:name="_Toc78292182"/>
            <w:bookmarkStart w:id="275" w:name="_Toc78292410"/>
            <w:bookmarkStart w:id="276" w:name="_Toc78292575"/>
            <w:bookmarkStart w:id="277" w:name="_Toc78292801"/>
            <w:bookmarkStart w:id="278" w:name="_Toc78293371"/>
            <w:bookmarkStart w:id="279" w:name="_Toc78293593"/>
            <w:bookmarkStart w:id="280" w:name="_Toc78296088"/>
            <w:bookmarkStart w:id="281" w:name="_Toc78296314"/>
            <w:bookmarkStart w:id="282" w:name="_Toc78375499"/>
            <w:bookmarkStart w:id="283" w:name="_Toc78377479"/>
            <w:bookmarkStart w:id="284" w:name="_Toc78379319"/>
            <w:bookmarkStart w:id="285" w:name="_Toc78380688"/>
            <w:bookmarkStart w:id="286" w:name="_Toc78383235"/>
            <w:bookmarkStart w:id="287" w:name="_Toc78383924"/>
            <w:bookmarkStart w:id="288" w:name="_Toc78384744"/>
            <w:bookmarkStart w:id="289" w:name="_Toc78384971"/>
            <w:bookmarkStart w:id="290" w:name="_Toc78389465"/>
            <w:bookmarkStart w:id="291" w:name="_Toc78389831"/>
            <w:bookmarkStart w:id="292" w:name="_Toc78446300"/>
            <w:bookmarkStart w:id="293" w:name="_Toc78450396"/>
            <w:bookmarkStart w:id="294" w:name="_Toc784654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7E0E8B" w:rsidRPr="00B175DB" w:rsidRDefault="007E0E8B" w:rsidP="007E0E8B"/>
        </w:tc>
      </w:tr>
    </w:tbl>
    <w:p w:rsidR="007E0E8B" w:rsidRPr="00B175DB" w:rsidRDefault="007E0E8B"/>
    <w:p w:rsidR="007E0E8B" w:rsidRPr="00B175DB" w:rsidRDefault="007E0E8B" w:rsidP="007E0E8B">
      <w:pPr>
        <w:spacing w:after="120" w:line="240" w:lineRule="auto"/>
        <w:jc w:val="both"/>
        <w:rPr>
          <w:rFonts w:ascii="Trebuchet MS" w:eastAsia="Times New Roman" w:hAnsi="Trebuchet MS" w:cs="Times New Roman"/>
          <w:b/>
        </w:rPr>
      </w:pPr>
      <w:r w:rsidRPr="00B175DB">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B175DB" w:rsidRPr="00B175DB" w:rsidTr="007E0E8B">
        <w:tc>
          <w:tcPr>
            <w:tcW w:w="9016" w:type="dxa"/>
          </w:tcPr>
          <w:p w:rsidR="007E0E8B" w:rsidRPr="00B175DB" w:rsidRDefault="007E0E8B">
            <w:r w:rsidRPr="00B175DB">
              <w:rPr>
                <w:rFonts w:ascii="Trebuchet MS" w:hAnsi="Trebuchet MS"/>
              </w:rPr>
              <w:t xml:space="preserve">Obligația de a respecta GAEC si SMR specifice activității fermelor vegetale, respectiv, </w:t>
            </w:r>
            <w:r w:rsidR="00F55D02" w:rsidRPr="00B175DB">
              <w:rPr>
                <w:rFonts w:ascii="Trebuchet MS" w:hAnsi="Trebuchet MS"/>
              </w:rPr>
              <w:t>GAEC 3, GAEC 4, GAEC 8</w:t>
            </w:r>
            <w:r w:rsidR="00F55D02" w:rsidRPr="00B175DB">
              <w:rPr>
                <w:rFonts w:ascii="Trebuchet MS" w:hAnsi="Trebuchet MS"/>
                <w:lang w:val="en-US"/>
              </w:rPr>
              <w:t xml:space="preserve">; </w:t>
            </w:r>
            <w:r w:rsidRPr="00B175DB">
              <w:rPr>
                <w:rFonts w:ascii="Trebuchet MS" w:hAnsi="Trebuchet MS"/>
              </w:rPr>
              <w:t>SMR 1, SMR 2, SMR 7, SMR 8</w:t>
            </w:r>
          </w:p>
        </w:tc>
      </w:tr>
    </w:tbl>
    <w:p w:rsidR="007E0E8B" w:rsidRPr="00B175DB"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295" w:name="_Toc77173479"/>
      <w:bookmarkStart w:id="296" w:name="_Toc77675073"/>
      <w:bookmarkStart w:id="297" w:name="_Toc78293373"/>
      <w:bookmarkStart w:id="298" w:name="_Toc78296316"/>
      <w:bookmarkStart w:id="299" w:name="_Toc78379321"/>
      <w:bookmarkStart w:id="300" w:name="_Toc78384973"/>
      <w:bookmarkStart w:id="301" w:name="_Toc78389833"/>
      <w:bookmarkStart w:id="302" w:name="_Toc81568671"/>
      <w:bookmarkStart w:id="303" w:name="_Toc81569459"/>
      <w:bookmarkStart w:id="304" w:name="_Toc81572444"/>
      <w:bookmarkStart w:id="305" w:name="_Toc82098773"/>
      <w:r w:rsidRPr="00B175DB">
        <w:rPr>
          <w:rFonts w:ascii="Trebuchet MS" w:eastAsia="Times New Roman" w:hAnsi="Trebuchet MS" w:cs="Times New Roman"/>
          <w:b/>
          <w:bCs/>
          <w:lang w:eastAsia="en-GB"/>
        </w:rPr>
        <w:t xml:space="preserve">5.1.7 Forma </w:t>
      </w:r>
      <w:bookmarkEnd w:id="295"/>
      <w:bookmarkEnd w:id="296"/>
      <w:bookmarkEnd w:id="297"/>
      <w:bookmarkEnd w:id="298"/>
      <w:bookmarkEnd w:id="299"/>
      <w:bookmarkEnd w:id="300"/>
      <w:bookmarkEnd w:id="301"/>
      <w:bookmarkEnd w:id="302"/>
      <w:bookmarkEnd w:id="303"/>
      <w:bookmarkEnd w:id="304"/>
      <w:bookmarkEnd w:id="305"/>
      <w:r w:rsidRPr="00B175DB">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r w:rsidRPr="00B175DB">
              <w:rPr>
                <w:rFonts w:ascii="Trebuchet MS" w:hAnsi="Trebuchet MS"/>
              </w:rPr>
              <w:t>Plata anuala rezultata ca raport intre plafonul anual al intervenției si numărul de hectare eligibile determinate de APIA, pe fiecare măsura de sprijin cuplat.</w:t>
            </w:r>
          </w:p>
        </w:tc>
      </w:tr>
    </w:tbl>
    <w:p w:rsidR="007E0E8B" w:rsidRPr="00B175DB" w:rsidRDefault="007E0E8B"/>
    <w:p w:rsidR="007E0E8B" w:rsidRPr="00B175DB" w:rsidRDefault="007E0E8B">
      <w:pPr>
        <w:rPr>
          <w:rFonts w:ascii="Trebuchet MS" w:hAnsi="Trebuchet MS"/>
          <w:b/>
        </w:rPr>
      </w:pPr>
      <w:r w:rsidRPr="00B175DB">
        <w:rPr>
          <w:rFonts w:ascii="Trebuchet MS" w:hAnsi="Trebuchet MS"/>
          <w:b/>
        </w:rPr>
        <w:t>5.1.8 Sprijinul cuplat pentru venit</w:t>
      </w:r>
    </w:p>
    <w:p w:rsidR="007E0E8B" w:rsidRPr="00B175DB" w:rsidRDefault="007E0E8B">
      <w:pPr>
        <w:rPr>
          <w:rFonts w:ascii="Trebuchet MS" w:hAnsi="Trebuchet MS"/>
          <w:i/>
        </w:rPr>
      </w:pPr>
      <w:r w:rsidRPr="00B175DB">
        <w:rPr>
          <w:rFonts w:ascii="Trebuchet MS" w:hAnsi="Trebuchet MS"/>
          <w:i/>
        </w:rPr>
        <w:lastRenderedPageBreak/>
        <w:t xml:space="preserve">Justificarea dificultăților cu care se confruntă sectoarele/producția (producțiile) vizate sau tipul (tipurile) de agricultură din acestea (cu excepția cazului culturilor </w:t>
      </w:r>
      <w:proofErr w:type="spellStart"/>
      <w:r w:rsidRPr="00B175DB">
        <w:rPr>
          <w:rFonts w:ascii="Trebuchet MS" w:hAnsi="Trebuchet MS"/>
          <w:i/>
        </w:rPr>
        <w:t>proteaginoase</w:t>
      </w:r>
      <w:proofErr w:type="spellEnd"/>
      <w:r w:rsidRPr="00B175DB">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6E583E" w:rsidRPr="00B175DB" w:rsidRDefault="006E583E" w:rsidP="006E583E">
            <w:pPr>
              <w:spacing w:after="100" w:afterAutospacing="1"/>
              <w:contextualSpacing/>
              <w:jc w:val="both"/>
              <w:rPr>
                <w:rFonts w:ascii="Trebuchet MS" w:eastAsia="Calibri" w:hAnsi="Trebuchet MS" w:cs="Times New Roman"/>
              </w:rPr>
            </w:pPr>
            <w:r w:rsidRPr="00B175DB">
              <w:rPr>
                <w:rFonts w:ascii="Trebuchet MS" w:eastAsia="Calibri" w:hAnsi="Trebuchet MS" w:cs="Times New Roman"/>
              </w:rPr>
              <w:t>Deficitul de proteine vegetale la nivel european este semnificativ, Uniunea Europeană fiind dependentă de importurile de plante proteice</w:t>
            </w:r>
            <w:r w:rsidR="00107041" w:rsidRPr="00B175DB">
              <w:rPr>
                <w:rFonts w:ascii="Trebuchet MS" w:eastAsia="Calibri" w:hAnsi="Trebuchet MS" w:cs="Times New Roman"/>
              </w:rPr>
              <w:t>.</w:t>
            </w:r>
          </w:p>
          <w:p w:rsidR="006E583E" w:rsidRPr="00B175DB" w:rsidRDefault="006E583E" w:rsidP="006E583E">
            <w:pPr>
              <w:spacing w:after="100" w:afterAutospacing="1"/>
              <w:contextualSpacing/>
              <w:jc w:val="both"/>
              <w:rPr>
                <w:rFonts w:ascii="Trebuchet MS" w:eastAsia="Calibri" w:hAnsi="Trebuchet MS" w:cs="Times New Roman"/>
              </w:rPr>
            </w:pPr>
            <w:r w:rsidRPr="00B175DB">
              <w:rPr>
                <w:rFonts w:ascii="Trebuchet MS" w:eastAsia="Calibri" w:hAnsi="Trebuchet MS" w:cs="Times New Roman"/>
              </w:rPr>
              <w:t>Susținerea culturilor proteice este fundamentală pentru a  asigura independența proteică, acoperă deficitul de proteină necesară sectorului zootehnic și contracarează efectul schimbărilor climatice asupra culturilor agricole.</w:t>
            </w:r>
          </w:p>
          <w:p w:rsidR="006E583E" w:rsidRPr="00B175DB" w:rsidRDefault="006E583E" w:rsidP="006E583E">
            <w:pPr>
              <w:spacing w:after="100" w:afterAutospacing="1"/>
              <w:contextualSpacing/>
              <w:jc w:val="both"/>
              <w:rPr>
                <w:rFonts w:ascii="Trebuchet MS" w:eastAsia="Calibri" w:hAnsi="Trebuchet MS" w:cs="Times New Roman"/>
              </w:rPr>
            </w:pPr>
            <w:r w:rsidRPr="00B175DB">
              <w:rPr>
                <w:rFonts w:ascii="Trebuchet MS" w:eastAsia="Calibri" w:hAnsi="Trebuchet MS" w:cs="Times New Roman"/>
              </w:rPr>
              <w:t>Mai mult, în ultimii ani, producția plantelor a suferit pierderi datorate efectelor schimbărilor climatice.</w:t>
            </w:r>
          </w:p>
          <w:p w:rsidR="006E583E" w:rsidRPr="00B175DB" w:rsidRDefault="006E583E" w:rsidP="006E583E">
            <w:pPr>
              <w:spacing w:after="100" w:afterAutospacing="1"/>
              <w:contextualSpacing/>
              <w:jc w:val="both"/>
              <w:rPr>
                <w:rFonts w:ascii="Trebuchet MS" w:eastAsia="Calibri" w:hAnsi="Trebuchet MS" w:cs="Times New Roman"/>
              </w:rPr>
            </w:pPr>
            <w:r w:rsidRPr="00B175DB">
              <w:rPr>
                <w:rFonts w:ascii="Trebuchet MS" w:eastAsia="Calibri" w:hAnsi="Trebuchet MS" w:cs="Times New Roman"/>
              </w:rPr>
              <w:t>Menținerea producției de lucernă este importantă, având în vedere necesitatea asigurării unei surse de proteină pentru hrana animalelor și pentru asigurarea cu furaje  pe tot parcursul anului</w:t>
            </w:r>
          </w:p>
          <w:p w:rsidR="006E583E" w:rsidRPr="00B175DB" w:rsidRDefault="006E583E" w:rsidP="006E583E">
            <w:pPr>
              <w:spacing w:after="100" w:afterAutospacing="1"/>
              <w:contextualSpacing/>
              <w:jc w:val="both"/>
              <w:rPr>
                <w:rFonts w:ascii="Trebuchet MS" w:eastAsia="Calibri" w:hAnsi="Trebuchet MS" w:cs="Times New Roman"/>
              </w:rPr>
            </w:pPr>
            <w:r w:rsidRPr="00B175DB">
              <w:rPr>
                <w:rFonts w:ascii="Trebuchet MS" w:eastAsia="Calibri" w:hAnsi="Trebuchet MS" w:cs="Times New Roman"/>
              </w:rPr>
              <w:t>Odată cu reforma Politicii Agricole Comune din 2014, care a introdus condiționalități și stimulente pentru diversificarea culturilor, producția de proteine vegetale a fost susținută prin acordarea sprijinului cuplat.</w:t>
            </w:r>
          </w:p>
          <w:p w:rsidR="007E0E8B" w:rsidRPr="00B175DB" w:rsidRDefault="006E583E" w:rsidP="006E583E">
            <w:pPr>
              <w:contextualSpacing/>
            </w:pPr>
            <w:r w:rsidRPr="00B175DB">
              <w:rPr>
                <w:rFonts w:ascii="Trebuchet MS" w:eastAsia="Calibri" w:hAnsi="Trebuchet MS" w:cs="Times New Roman"/>
              </w:rPr>
              <w:t>Astfel, începând cu anul 2015 a fost inclusă în schema de plăți cuplate (prin care statele membre au avut opțiunea de a aloca 13% din sumele Pilonului I pentru a sprijini sectoarele aflate în dificultate, cu un supliment de 2% pentru culturile proteice.</w:t>
            </w:r>
          </w:p>
        </w:tc>
      </w:tr>
    </w:tbl>
    <w:p w:rsidR="007E0E8B" w:rsidRPr="00B175DB" w:rsidRDefault="007E0E8B"/>
    <w:p w:rsidR="007E0E8B" w:rsidRPr="00B175DB" w:rsidRDefault="007E0E8B">
      <w:pPr>
        <w:rPr>
          <w:rFonts w:ascii="Trebuchet MS" w:hAnsi="Trebuchet MS"/>
          <w:i/>
        </w:rPr>
      </w:pPr>
      <w:r w:rsidRPr="00B175DB">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rsidP="007E0E8B">
            <w:pPr>
              <w:spacing w:after="160" w:line="259" w:lineRule="auto"/>
              <w:ind w:left="720"/>
              <w:rPr>
                <w:rFonts w:ascii="Trebuchet MS" w:hAnsi="Trebuchet MS"/>
              </w:rPr>
            </w:pPr>
            <w:r w:rsidRPr="00B175DB">
              <w:rPr>
                <w:rFonts w:ascii="Trebuchet MS" w:hAnsi="Trebuchet MS"/>
              </w:rPr>
              <w:t>Îmbunătățirea competitivității</w:t>
            </w:r>
          </w:p>
          <w:p w:rsidR="007E0E8B" w:rsidRPr="00B175DB" w:rsidRDefault="007E0E8B" w:rsidP="007E0E8B">
            <w:pPr>
              <w:numPr>
                <w:ilvl w:val="0"/>
                <w:numId w:val="3"/>
              </w:numPr>
              <w:spacing w:after="160" w:line="259" w:lineRule="auto"/>
              <w:rPr>
                <w:rFonts w:ascii="Trebuchet MS" w:hAnsi="Trebuchet MS"/>
                <w:b/>
              </w:rPr>
            </w:pPr>
            <w:r w:rsidRPr="00B175DB">
              <w:rPr>
                <w:rFonts w:ascii="Trebuchet MS" w:hAnsi="Trebuchet MS"/>
                <w:b/>
              </w:rPr>
              <w:t>Îmbunătățirea calității</w:t>
            </w:r>
            <w:r w:rsidRPr="00B175DB">
              <w:rPr>
                <w:rFonts w:ascii="Trebuchet MS" w:hAnsi="Trebuchet MS"/>
                <w:b/>
                <w:lang w:val="en-US"/>
              </w:rPr>
              <w:t>;</w:t>
            </w:r>
            <w:r w:rsidRPr="00B175DB">
              <w:rPr>
                <w:rFonts w:ascii="Trebuchet MS" w:hAnsi="Trebuchet MS"/>
                <w:b/>
              </w:rPr>
              <w:t xml:space="preserve"> </w:t>
            </w:r>
          </w:p>
          <w:p w:rsidR="007E0E8B" w:rsidRPr="00B175DB" w:rsidRDefault="007E0E8B" w:rsidP="007E0E8B">
            <w:pPr>
              <w:numPr>
                <w:ilvl w:val="0"/>
                <w:numId w:val="3"/>
              </w:numPr>
              <w:spacing w:after="160" w:line="259" w:lineRule="auto"/>
              <w:rPr>
                <w:rFonts w:ascii="Trebuchet MS" w:hAnsi="Trebuchet MS"/>
                <w:b/>
              </w:rPr>
            </w:pPr>
            <w:r w:rsidRPr="00B175DB">
              <w:rPr>
                <w:rFonts w:ascii="Trebuchet MS" w:hAnsi="Trebuchet MS"/>
                <w:b/>
              </w:rPr>
              <w:t>Îmbunătățirea sustenabilității</w:t>
            </w:r>
            <w:r w:rsidR="00B67559" w:rsidRPr="00B175DB">
              <w:rPr>
                <w:rFonts w:ascii="Trebuchet MS" w:hAnsi="Trebuchet MS"/>
                <w:b/>
              </w:rPr>
              <w:t xml:space="preserve"> fermierilor</w:t>
            </w:r>
            <w:r w:rsidRPr="00B175DB">
              <w:rPr>
                <w:rFonts w:ascii="Trebuchet MS" w:hAnsi="Trebuchet MS"/>
                <w:b/>
              </w:rPr>
              <w:t xml:space="preserve">, </w:t>
            </w:r>
            <w:r w:rsidR="004744B0" w:rsidRPr="00B175DB">
              <w:rPr>
                <w:rFonts w:ascii="Trebuchet MS" w:hAnsi="Trebuchet MS"/>
                <w:b/>
              </w:rPr>
              <w:t>asigurarea proteinei vegetale necesară fermelor zootehnice</w:t>
            </w:r>
          </w:p>
          <w:p w:rsidR="007E0E8B" w:rsidRPr="00B175DB" w:rsidRDefault="007E0E8B">
            <w:pPr>
              <w:rPr>
                <w:i/>
              </w:rPr>
            </w:pPr>
          </w:p>
        </w:tc>
      </w:tr>
    </w:tbl>
    <w:p w:rsidR="007E0E8B" w:rsidRPr="00B175DB" w:rsidRDefault="007E0E8B">
      <w:pPr>
        <w:rPr>
          <w:i/>
        </w:rPr>
      </w:pPr>
    </w:p>
    <w:p w:rsidR="007E0E8B" w:rsidRPr="00B175DB" w:rsidRDefault="007E0E8B" w:rsidP="007E0E8B">
      <w:pPr>
        <w:rPr>
          <w:rFonts w:ascii="Trebuchet MS" w:hAnsi="Trebuchet MS"/>
          <w:i/>
        </w:rPr>
      </w:pPr>
      <w:r w:rsidRPr="00B175DB">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B175DB" w:rsidRPr="00B175DB" w:rsidTr="007E0E8B">
        <w:tc>
          <w:tcPr>
            <w:tcW w:w="9016" w:type="dxa"/>
          </w:tcPr>
          <w:p w:rsidR="007E0E8B" w:rsidRPr="00B175DB" w:rsidRDefault="00894AB3" w:rsidP="007E0E8B">
            <w:pPr>
              <w:rPr>
                <w:rFonts w:ascii="Trebuchet MS" w:hAnsi="Trebuchet MS"/>
              </w:rPr>
            </w:pPr>
            <w:r w:rsidRPr="00B175DB">
              <w:rPr>
                <w:rFonts w:ascii="Trebuchet MS" w:hAnsi="Trebuchet MS"/>
              </w:rPr>
              <w:t>Intervenția va contribui</w:t>
            </w:r>
            <w:r w:rsidR="007E0E8B" w:rsidRPr="00B175DB">
              <w:rPr>
                <w:rFonts w:ascii="Trebuchet MS" w:hAnsi="Trebuchet MS"/>
              </w:rPr>
              <w:t xml:space="preserve"> la:</w:t>
            </w:r>
          </w:p>
          <w:p w:rsidR="007E0E8B" w:rsidRPr="00B175DB" w:rsidRDefault="007E0E8B" w:rsidP="00894AB3">
            <w:pPr>
              <w:rPr>
                <w:rFonts w:ascii="Trebuchet MS" w:hAnsi="Trebuchet MS"/>
              </w:rPr>
            </w:pPr>
            <w:r w:rsidRPr="00B175DB">
              <w:rPr>
                <w:rFonts w:ascii="Trebuchet MS" w:hAnsi="Trebuchet MS"/>
              </w:rPr>
              <w:t xml:space="preserve">-asigurarea </w:t>
            </w:r>
            <w:r w:rsidR="00894AB3" w:rsidRPr="00B175DB">
              <w:rPr>
                <w:rFonts w:ascii="Trebuchet MS" w:hAnsi="Trebuchet MS"/>
              </w:rPr>
              <w:t>sustenabilității fermierilor</w:t>
            </w:r>
          </w:p>
          <w:p w:rsidR="00894AB3" w:rsidRPr="00B175DB" w:rsidRDefault="00894AB3" w:rsidP="00894AB3">
            <w:pPr>
              <w:rPr>
                <w:rFonts w:ascii="Trebuchet MS" w:hAnsi="Trebuchet MS"/>
                <w:i/>
              </w:rPr>
            </w:pPr>
            <w:r w:rsidRPr="00B175DB">
              <w:rPr>
                <w:rFonts w:ascii="Trebuchet MS" w:hAnsi="Trebuchet MS"/>
              </w:rPr>
              <w:t>-menținerea unei suprafețe constante cultivată cu lucernă, care să beneficiez</w:t>
            </w:r>
            <w:r w:rsidR="007C2AA3" w:rsidRPr="00B175DB">
              <w:rPr>
                <w:rFonts w:ascii="Trebuchet MS" w:hAnsi="Trebuchet MS"/>
              </w:rPr>
              <w:t>e de sprijin cuplat de circa 100</w:t>
            </w:r>
            <w:r w:rsidRPr="00B175DB">
              <w:rPr>
                <w:rFonts w:ascii="Trebuchet MS" w:hAnsi="Trebuchet MS"/>
              </w:rPr>
              <w:t>.000 ha</w:t>
            </w:r>
          </w:p>
        </w:tc>
      </w:tr>
    </w:tbl>
    <w:p w:rsidR="007E0E8B" w:rsidRPr="00B175DB" w:rsidRDefault="007E0E8B" w:rsidP="007E0E8B">
      <w:pPr>
        <w:rPr>
          <w:rFonts w:ascii="Trebuchet MS" w:hAnsi="Trebuchet MS"/>
          <w:i/>
        </w:rPr>
      </w:pPr>
      <w:r w:rsidRPr="00B175DB">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B175DB" w:rsidRPr="00B175DB" w:rsidTr="007E0E8B">
        <w:tc>
          <w:tcPr>
            <w:tcW w:w="9016" w:type="dxa"/>
          </w:tcPr>
          <w:p w:rsidR="007E0E8B" w:rsidRPr="00B175DB" w:rsidRDefault="006E583E" w:rsidP="007E0E8B">
            <w:pPr>
              <w:rPr>
                <w:rFonts w:ascii="Trebuchet MS" w:hAnsi="Trebuchet MS"/>
              </w:rPr>
            </w:pPr>
            <w:r w:rsidRPr="00B175DB">
              <w:rPr>
                <w:rFonts w:ascii="Trebuchet MS" w:hAnsi="Trebuchet MS"/>
              </w:rPr>
              <w:t>Art. 33 litera (c</w:t>
            </w:r>
            <w:r w:rsidR="007E0E8B" w:rsidRPr="00B175DB">
              <w:rPr>
                <w:rFonts w:ascii="Trebuchet MS" w:hAnsi="Trebuchet MS"/>
              </w:rPr>
              <w:t xml:space="preserve">), Regulamentul (UE) 2021/2115 </w:t>
            </w:r>
          </w:p>
          <w:p w:rsidR="007E0E8B" w:rsidRPr="00B175DB" w:rsidRDefault="007E0E8B" w:rsidP="006E583E">
            <w:pPr>
              <w:rPr>
                <w:rFonts w:ascii="Trebuchet MS" w:hAnsi="Trebuchet MS"/>
                <w:i/>
              </w:rPr>
            </w:pPr>
            <w:r w:rsidRPr="00B175DB">
              <w:rPr>
                <w:rFonts w:ascii="Trebuchet MS" w:hAnsi="Trebuchet MS"/>
                <w:i/>
                <w:iCs/>
              </w:rPr>
              <w:t xml:space="preserve"> </w:t>
            </w:r>
            <w:r w:rsidR="006E583E" w:rsidRPr="00B175DB">
              <w:rPr>
                <w:rFonts w:ascii="Trebuchet MS" w:hAnsi="Trebuchet MS"/>
                <w:iCs/>
              </w:rPr>
              <w:t>(c</w:t>
            </w:r>
            <w:r w:rsidRPr="00B175DB">
              <w:rPr>
                <w:rFonts w:ascii="Trebuchet MS" w:hAnsi="Trebuchet MS"/>
                <w:iCs/>
              </w:rPr>
              <w:t xml:space="preserve">) </w:t>
            </w:r>
            <w:r w:rsidR="006E583E" w:rsidRPr="00B175DB">
              <w:rPr>
                <w:rFonts w:ascii="Trebuchet MS" w:hAnsi="Trebuchet MS"/>
                <w:iCs/>
              </w:rPr>
              <w:t>lucernă</w:t>
            </w:r>
            <w:r w:rsidRPr="00B175DB">
              <w:rPr>
                <w:rFonts w:ascii="Trebuchet MS" w:hAnsi="Trebuchet MS"/>
                <w:iCs/>
              </w:rPr>
              <w:t> </w:t>
            </w:r>
            <w:r w:rsidRPr="00B175DB">
              <w:rPr>
                <w:rFonts w:ascii="Trebuchet MS" w:hAnsi="Trebuchet MS"/>
              </w:rPr>
              <w:t> </w:t>
            </w:r>
          </w:p>
        </w:tc>
      </w:tr>
    </w:tbl>
    <w:p w:rsidR="007E0E8B" w:rsidRPr="00B175DB" w:rsidRDefault="007E0E8B" w:rsidP="007E0E8B">
      <w:pPr>
        <w:jc w:val="both"/>
        <w:rPr>
          <w:rFonts w:ascii="Trebuchet MS" w:hAnsi="Trebuchet MS"/>
          <w:i/>
        </w:rPr>
      </w:pPr>
      <w:r w:rsidRPr="00B175DB">
        <w:rPr>
          <w:rFonts w:ascii="Trebuchet MS" w:hAnsi="Trebuchet MS"/>
          <w:i/>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6315D4" w:rsidRPr="00B175DB" w:rsidRDefault="006315D4" w:rsidP="006315D4">
            <w:pPr>
              <w:spacing w:after="240"/>
              <w:jc w:val="both"/>
              <w:rPr>
                <w:rFonts w:ascii="Trebuchet MS" w:eastAsia="Calibri" w:hAnsi="Trebuchet MS" w:cs="Times New Roman"/>
              </w:rPr>
            </w:pPr>
            <w:r w:rsidRPr="00B175DB">
              <w:rPr>
                <w:rFonts w:ascii="Trebuchet MS" w:eastAsia="Calibri" w:hAnsi="Trebuchet MS" w:cs="Times New Roman"/>
              </w:rPr>
              <w:t>Lucerna este una din cele mai importante plante proteice din România având un rol însemnat în modelul de rotație al culturilor, iar la nivelul solului contribuie prin:</w:t>
            </w:r>
          </w:p>
          <w:p w:rsidR="006315D4" w:rsidRPr="00B175DB" w:rsidRDefault="006315D4" w:rsidP="006315D4">
            <w:pPr>
              <w:numPr>
                <w:ilvl w:val="0"/>
                <w:numId w:val="4"/>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reducerea eroziunii;</w:t>
            </w:r>
          </w:p>
          <w:p w:rsidR="006315D4" w:rsidRPr="00B175DB" w:rsidRDefault="006315D4" w:rsidP="006315D4">
            <w:pPr>
              <w:numPr>
                <w:ilvl w:val="0"/>
                <w:numId w:val="4"/>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fixează azotul;</w:t>
            </w:r>
          </w:p>
          <w:p w:rsidR="006315D4" w:rsidRPr="00B175DB" w:rsidRDefault="006315D4" w:rsidP="006315D4">
            <w:pPr>
              <w:numPr>
                <w:ilvl w:val="0"/>
                <w:numId w:val="4"/>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îmbunătățește structura și capacitatea de menținere a umidității solului</w:t>
            </w:r>
            <w:r w:rsidRPr="00B175DB">
              <w:rPr>
                <w:rFonts w:ascii="Trebuchet MS" w:eastAsia="Times New Roman" w:hAnsi="Trebuchet MS" w:cs="Times New Roman"/>
                <w:lang w:val="en-US" w:eastAsia="en-GB"/>
              </w:rPr>
              <w:t>;</w:t>
            </w:r>
          </w:p>
          <w:p w:rsidR="006315D4" w:rsidRPr="00B175DB" w:rsidRDefault="006315D4" w:rsidP="006315D4">
            <w:pPr>
              <w:numPr>
                <w:ilvl w:val="0"/>
                <w:numId w:val="4"/>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stocarea carbonului</w:t>
            </w:r>
            <w:r w:rsidRPr="00B175DB">
              <w:rPr>
                <w:rFonts w:ascii="Trebuchet MS" w:eastAsia="Times New Roman" w:hAnsi="Trebuchet MS" w:cs="Times New Roman"/>
                <w:lang w:val="en-US" w:eastAsia="en-GB"/>
              </w:rPr>
              <w:t>;</w:t>
            </w:r>
          </w:p>
          <w:p w:rsidR="006315D4" w:rsidRPr="00B175DB" w:rsidRDefault="006315D4" w:rsidP="006315D4">
            <w:pPr>
              <w:numPr>
                <w:ilvl w:val="0"/>
                <w:numId w:val="4"/>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lastRenderedPageBreak/>
              <w:t>refacerea fertilității solului</w:t>
            </w:r>
          </w:p>
          <w:p w:rsidR="006315D4" w:rsidRPr="00B175DB" w:rsidRDefault="006315D4" w:rsidP="006315D4">
            <w:pPr>
              <w:ind w:left="720"/>
              <w:contextualSpacing/>
              <w:jc w:val="both"/>
              <w:rPr>
                <w:rFonts w:ascii="Trebuchet MS" w:eastAsia="Times New Roman" w:hAnsi="Trebuchet MS" w:cs="Times New Roman"/>
                <w:b/>
                <w:bCs/>
                <w:lang w:eastAsia="en-GB"/>
              </w:rPr>
            </w:pPr>
          </w:p>
          <w:p w:rsidR="006315D4" w:rsidRPr="00B175DB" w:rsidRDefault="006315D4" w:rsidP="006315D4">
            <w:pPr>
              <w:jc w:val="both"/>
              <w:rPr>
                <w:rFonts w:ascii="Trebuchet MS" w:eastAsia="Calibri" w:hAnsi="Trebuchet MS" w:cs="Times New Roman"/>
              </w:rPr>
            </w:pPr>
            <w:r w:rsidRPr="00B175DB">
              <w:rPr>
                <w:rFonts w:ascii="Trebuchet MS" w:eastAsia="Calibri" w:hAnsi="Trebuchet MS" w:cs="Times New Roman"/>
              </w:rPr>
              <w:t>Cu o suprafață de peste 400.000 de hectare cultivată anual (date Institutul Național de Statistică), România ocupă locul al doilea în UE, după Italia</w:t>
            </w:r>
            <w:r w:rsidRPr="00B175DB">
              <w:rPr>
                <w:rFonts w:ascii="Trebuchet MS" w:eastAsia="Calibri" w:hAnsi="Trebuchet MS" w:cs="Arial"/>
              </w:rPr>
              <w:t>.</w:t>
            </w:r>
          </w:p>
          <w:p w:rsidR="006315D4" w:rsidRPr="00B175DB" w:rsidRDefault="006315D4" w:rsidP="006315D4">
            <w:pPr>
              <w:jc w:val="both"/>
              <w:rPr>
                <w:rFonts w:ascii="Trebuchet MS" w:eastAsia="Calibri" w:hAnsi="Trebuchet MS" w:cs="Times New Roman"/>
                <w:b/>
                <w:bCs/>
              </w:rPr>
            </w:pPr>
          </w:p>
          <w:p w:rsidR="006315D4" w:rsidRPr="00B175DB" w:rsidRDefault="006315D4" w:rsidP="006315D4">
            <w:pPr>
              <w:jc w:val="both"/>
              <w:rPr>
                <w:rFonts w:ascii="Trebuchet MS" w:eastAsia="Calibri" w:hAnsi="Trebuchet MS" w:cs="Times New Roman"/>
                <w:b/>
                <w:bCs/>
              </w:rPr>
            </w:pPr>
            <w:r w:rsidRPr="00B175DB">
              <w:rPr>
                <w:rFonts w:ascii="Trebuchet MS" w:eastAsia="Calibri" w:hAnsi="Trebuchet MS" w:cs="Times New Roman"/>
                <w:b/>
                <w:bCs/>
              </w:rPr>
              <w:t>Importanța economică socială și de mediu</w:t>
            </w:r>
          </w:p>
          <w:p w:rsidR="006315D4" w:rsidRPr="00B175DB" w:rsidRDefault="006315D4" w:rsidP="006315D4">
            <w:pPr>
              <w:jc w:val="both"/>
              <w:rPr>
                <w:rFonts w:ascii="Trebuchet MS" w:eastAsia="Calibri" w:hAnsi="Trebuchet MS" w:cs="Times New Roman"/>
              </w:rPr>
            </w:pPr>
          </w:p>
          <w:p w:rsidR="006315D4" w:rsidRPr="00B175DB" w:rsidRDefault="006315D4" w:rsidP="006315D4">
            <w:pPr>
              <w:jc w:val="both"/>
              <w:rPr>
                <w:rFonts w:ascii="Trebuchet MS" w:eastAsia="Calibri" w:hAnsi="Trebuchet MS" w:cs="Times New Roman"/>
              </w:rPr>
            </w:pPr>
            <w:r w:rsidRPr="00B175DB">
              <w:rPr>
                <w:rFonts w:ascii="Trebuchet MS" w:eastAsia="Calibri" w:hAnsi="Trebuchet MS" w:cs="Times New Roman"/>
              </w:rPr>
              <w:t>Lucerna îmbunătățește în special, calitatea solului prin:</w:t>
            </w:r>
          </w:p>
          <w:p w:rsidR="006315D4" w:rsidRPr="00B175DB" w:rsidRDefault="006315D4" w:rsidP="006315D4">
            <w:pPr>
              <w:numPr>
                <w:ilvl w:val="0"/>
                <w:numId w:val="5"/>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fixarea azotului atmosferic, precum și prin sistemul său radicular, care reduce compactarea și menține umiditatea;</w:t>
            </w:r>
          </w:p>
          <w:p w:rsidR="006315D4" w:rsidRPr="00B175DB" w:rsidRDefault="006315D4" w:rsidP="006315D4">
            <w:pPr>
              <w:numPr>
                <w:ilvl w:val="0"/>
                <w:numId w:val="5"/>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împiedică compactarea terenului prin sistemul radicular și menține umiditatea solului</w:t>
            </w:r>
            <w:r w:rsidRPr="00B175DB">
              <w:rPr>
                <w:rFonts w:ascii="Trebuchet MS" w:eastAsia="Times New Roman" w:hAnsi="Trebuchet MS" w:cs="Times New Roman"/>
                <w:lang w:val="en-US" w:eastAsia="en-GB"/>
              </w:rPr>
              <w:t>;</w:t>
            </w:r>
          </w:p>
          <w:p w:rsidR="006315D4" w:rsidRPr="00B175DB" w:rsidRDefault="006315D4" w:rsidP="006315D4">
            <w:pPr>
              <w:numPr>
                <w:ilvl w:val="0"/>
                <w:numId w:val="5"/>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val="en-GB" w:eastAsia="en-GB"/>
              </w:rPr>
              <w:t xml:space="preserve">reduce  </w:t>
            </w:r>
            <w:proofErr w:type="spellStart"/>
            <w:r w:rsidRPr="00B175DB">
              <w:rPr>
                <w:rFonts w:ascii="Trebuchet MS" w:eastAsia="Times New Roman" w:hAnsi="Trebuchet MS" w:cs="Times New Roman"/>
                <w:lang w:val="en-GB" w:eastAsia="en-GB"/>
              </w:rPr>
              <w:t>nevoia</w:t>
            </w:r>
            <w:proofErr w:type="spellEnd"/>
            <w:r w:rsidRPr="00B175DB">
              <w:rPr>
                <w:rFonts w:ascii="Trebuchet MS" w:eastAsia="Times New Roman" w:hAnsi="Trebuchet MS" w:cs="Times New Roman"/>
                <w:lang w:val="en-GB" w:eastAsia="en-GB"/>
              </w:rPr>
              <w:t xml:space="preserve"> de </w:t>
            </w:r>
            <w:proofErr w:type="spellStart"/>
            <w:r w:rsidRPr="00B175DB">
              <w:rPr>
                <w:rFonts w:ascii="Trebuchet MS" w:eastAsia="Times New Roman" w:hAnsi="Trebuchet MS" w:cs="Times New Roman"/>
                <w:lang w:val="en-GB" w:eastAsia="en-GB"/>
              </w:rPr>
              <w:t>îngrășăminte</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minerale</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și</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organice</w:t>
            </w:r>
            <w:proofErr w:type="spellEnd"/>
            <w:r w:rsidRPr="00B175DB">
              <w:rPr>
                <w:rFonts w:ascii="Trebuchet MS" w:eastAsia="Times New Roman" w:hAnsi="Trebuchet MS" w:cs="Times New Roman"/>
                <w:lang w:val="en-GB" w:eastAsia="en-GB"/>
              </w:rPr>
              <w:t xml:space="preserve"> cu </w:t>
            </w:r>
            <w:proofErr w:type="spellStart"/>
            <w:r w:rsidRPr="00B175DB">
              <w:rPr>
                <w:rFonts w:ascii="Trebuchet MS" w:eastAsia="Times New Roman" w:hAnsi="Trebuchet MS" w:cs="Times New Roman"/>
                <w:lang w:val="en-GB" w:eastAsia="en-GB"/>
              </w:rPr>
              <w:t>azot</w:t>
            </w:r>
            <w:proofErr w:type="spellEnd"/>
            <w:r w:rsidRPr="00B175DB">
              <w:rPr>
                <w:rFonts w:ascii="Trebuchet MS" w:eastAsia="Times New Roman" w:hAnsi="Trebuchet MS" w:cs="Times New Roman"/>
                <w:lang w:val="en-GB" w:eastAsia="en-GB"/>
              </w:rPr>
              <w:t xml:space="preserve">, care </w:t>
            </w:r>
            <w:proofErr w:type="spellStart"/>
            <w:r w:rsidRPr="00B175DB">
              <w:rPr>
                <w:rFonts w:ascii="Trebuchet MS" w:eastAsia="Times New Roman" w:hAnsi="Trebuchet MS" w:cs="Times New Roman"/>
                <w:lang w:val="en-GB" w:eastAsia="en-GB"/>
              </w:rPr>
              <w:t>contribuie</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în</w:t>
            </w:r>
            <w:proofErr w:type="spellEnd"/>
            <w:r w:rsidRPr="00B175DB">
              <w:rPr>
                <w:rFonts w:ascii="Trebuchet MS" w:eastAsia="Times New Roman" w:hAnsi="Trebuchet MS" w:cs="Times New Roman"/>
                <w:lang w:val="en-GB" w:eastAsia="en-GB"/>
              </w:rPr>
              <w:t xml:space="preserve"> mare </w:t>
            </w:r>
            <w:proofErr w:type="spellStart"/>
            <w:r w:rsidRPr="00B175DB">
              <w:rPr>
                <w:rFonts w:ascii="Trebuchet MS" w:eastAsia="Times New Roman" w:hAnsi="Trebuchet MS" w:cs="Times New Roman"/>
                <w:lang w:val="en-GB" w:eastAsia="en-GB"/>
              </w:rPr>
              <w:t>măsură</w:t>
            </w:r>
            <w:proofErr w:type="spellEnd"/>
            <w:r w:rsidRPr="00B175DB">
              <w:rPr>
                <w:rFonts w:ascii="Trebuchet MS" w:eastAsia="Times New Roman" w:hAnsi="Trebuchet MS" w:cs="Times New Roman"/>
                <w:lang w:val="en-GB" w:eastAsia="en-GB"/>
              </w:rPr>
              <w:t xml:space="preserve"> la </w:t>
            </w:r>
            <w:proofErr w:type="spellStart"/>
            <w:r w:rsidRPr="00B175DB">
              <w:rPr>
                <w:rFonts w:ascii="Trebuchet MS" w:eastAsia="Times New Roman" w:hAnsi="Trebuchet MS" w:cs="Times New Roman"/>
                <w:lang w:val="en-GB" w:eastAsia="en-GB"/>
              </w:rPr>
              <w:t>emisiile</w:t>
            </w:r>
            <w:proofErr w:type="spellEnd"/>
            <w:r w:rsidRPr="00B175DB">
              <w:rPr>
                <w:rFonts w:ascii="Trebuchet MS" w:eastAsia="Times New Roman" w:hAnsi="Trebuchet MS" w:cs="Times New Roman"/>
                <w:lang w:val="en-GB" w:eastAsia="en-GB"/>
              </w:rPr>
              <w:t xml:space="preserve">  de gaze cu </w:t>
            </w:r>
            <w:proofErr w:type="spellStart"/>
            <w:r w:rsidRPr="00B175DB">
              <w:rPr>
                <w:rFonts w:ascii="Trebuchet MS" w:eastAsia="Times New Roman" w:hAnsi="Trebuchet MS" w:cs="Times New Roman"/>
                <w:lang w:val="en-GB" w:eastAsia="en-GB"/>
              </w:rPr>
              <w:t>efect</w:t>
            </w:r>
            <w:proofErr w:type="spellEnd"/>
            <w:r w:rsidRPr="00B175DB">
              <w:rPr>
                <w:rFonts w:ascii="Trebuchet MS" w:eastAsia="Times New Roman" w:hAnsi="Trebuchet MS" w:cs="Times New Roman"/>
                <w:lang w:val="en-GB" w:eastAsia="en-GB"/>
              </w:rPr>
              <w:t xml:space="preserve"> de </w:t>
            </w:r>
            <w:proofErr w:type="spellStart"/>
            <w:r w:rsidRPr="00B175DB">
              <w:rPr>
                <w:rFonts w:ascii="Trebuchet MS" w:eastAsia="Times New Roman" w:hAnsi="Trebuchet MS" w:cs="Times New Roman"/>
                <w:lang w:val="en-GB" w:eastAsia="en-GB"/>
              </w:rPr>
              <w:t>seră</w:t>
            </w:r>
            <w:proofErr w:type="spellEnd"/>
            <w:r w:rsidRPr="00B175DB">
              <w:rPr>
                <w:rFonts w:ascii="Trebuchet MS" w:eastAsia="Times New Roman" w:hAnsi="Trebuchet MS" w:cs="Times New Roman"/>
                <w:lang w:val="en-GB" w:eastAsia="en-GB"/>
              </w:rPr>
              <w:t>;</w:t>
            </w:r>
          </w:p>
          <w:p w:rsidR="006315D4" w:rsidRPr="00B175DB" w:rsidRDefault="006315D4" w:rsidP="006315D4">
            <w:pPr>
              <w:numPr>
                <w:ilvl w:val="0"/>
                <w:numId w:val="5"/>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 xml:space="preserve">asigură biodiversitatea în zonele de cultură, având o plasticitate energetică ridicată. </w:t>
            </w:r>
          </w:p>
          <w:p w:rsidR="006315D4" w:rsidRPr="00B175DB" w:rsidRDefault="006315D4" w:rsidP="006315D4">
            <w:pPr>
              <w:jc w:val="both"/>
              <w:rPr>
                <w:rFonts w:ascii="Trebuchet MS" w:eastAsia="Calibri" w:hAnsi="Trebuchet MS" w:cs="Times New Roman"/>
              </w:rPr>
            </w:pPr>
          </w:p>
          <w:p w:rsidR="006315D4" w:rsidRPr="00B175DB" w:rsidRDefault="006315D4" w:rsidP="006315D4">
            <w:pPr>
              <w:jc w:val="both"/>
              <w:rPr>
                <w:rFonts w:ascii="Trebuchet MS" w:eastAsia="Calibri" w:hAnsi="Trebuchet MS" w:cs="Times New Roman"/>
              </w:rPr>
            </w:pPr>
            <w:r w:rsidRPr="00B175DB">
              <w:rPr>
                <w:rFonts w:ascii="Trebuchet MS" w:eastAsia="Calibri" w:hAnsi="Trebuchet MS" w:cs="Times New Roman"/>
              </w:rPr>
              <w:t>În România există patru unități de procesare a lucernei;</w:t>
            </w:r>
          </w:p>
          <w:p w:rsidR="006315D4" w:rsidRPr="00B175DB" w:rsidRDefault="006315D4" w:rsidP="006315D4">
            <w:pPr>
              <w:jc w:val="both"/>
              <w:rPr>
                <w:rFonts w:ascii="Trebuchet MS" w:eastAsia="Calibri" w:hAnsi="Trebuchet MS" w:cs="Times New Roman"/>
              </w:rPr>
            </w:pPr>
            <w:r w:rsidRPr="00B175DB">
              <w:rPr>
                <w:rFonts w:ascii="Trebuchet MS" w:eastAsia="Calibri" w:hAnsi="Trebuchet MS" w:cs="Times New Roman"/>
              </w:rPr>
              <w:t xml:space="preserve">Producția de lucernă a României estimată în </w:t>
            </w:r>
            <w:proofErr w:type="spellStart"/>
            <w:r w:rsidRPr="00B175DB">
              <w:rPr>
                <w:rFonts w:ascii="Trebuchet MS" w:eastAsia="Calibri" w:hAnsi="Trebuchet MS" w:cs="Times New Roman"/>
              </w:rPr>
              <w:t>peleți</w:t>
            </w:r>
            <w:proofErr w:type="spellEnd"/>
            <w:r w:rsidRPr="00B175DB">
              <w:rPr>
                <w:rFonts w:ascii="Trebuchet MS" w:eastAsia="Calibri" w:hAnsi="Trebuchet MS" w:cs="Times New Roman"/>
              </w:rPr>
              <w:t xml:space="preserve"> și </w:t>
            </w:r>
            <w:proofErr w:type="spellStart"/>
            <w:r w:rsidRPr="00B175DB">
              <w:rPr>
                <w:rFonts w:ascii="Trebuchet MS" w:eastAsia="Calibri" w:hAnsi="Trebuchet MS" w:cs="Times New Roman"/>
              </w:rPr>
              <w:t>baloți</w:t>
            </w:r>
            <w:proofErr w:type="spellEnd"/>
            <w:r w:rsidRPr="00B175DB">
              <w:rPr>
                <w:rFonts w:ascii="Trebuchet MS" w:eastAsia="Calibri" w:hAnsi="Trebuchet MS" w:cs="Times New Roman"/>
              </w:rPr>
              <w:t xml:space="preserve"> se ridică la circa 200.000 de tone, ceea ce înseamnă că aproximativ 50% din producția totală de lucernă (substanță verde) este procesată. </w:t>
            </w:r>
          </w:p>
          <w:p w:rsidR="006315D4" w:rsidRPr="00B175DB" w:rsidRDefault="006315D4" w:rsidP="006315D4">
            <w:pPr>
              <w:jc w:val="both"/>
              <w:rPr>
                <w:rFonts w:ascii="Trebuchet MS" w:eastAsia="Calibri" w:hAnsi="Trebuchet MS" w:cs="Times New Roman"/>
                <w:iCs/>
              </w:rPr>
            </w:pPr>
            <w:r w:rsidRPr="00B175DB">
              <w:rPr>
                <w:rFonts w:ascii="Trebuchet MS" w:eastAsia="Calibri" w:hAnsi="Trebuchet MS" w:cs="Times New Roman"/>
                <w:iCs/>
              </w:rPr>
              <w:t>Sprijinul voluntar cuplat pentru venit contribuie la:</w:t>
            </w:r>
          </w:p>
          <w:p w:rsidR="006315D4" w:rsidRPr="00B175DB" w:rsidRDefault="006315D4" w:rsidP="006315D4">
            <w:pPr>
              <w:contextualSpacing/>
              <w:rPr>
                <w:rFonts w:ascii="Trebuchet MS" w:eastAsia="Calibri" w:hAnsi="Trebuchet MS" w:cs="Times New Roman"/>
              </w:rPr>
            </w:pPr>
          </w:p>
          <w:p w:rsidR="006315D4" w:rsidRPr="00B175DB" w:rsidRDefault="006315D4" w:rsidP="006315D4">
            <w:pPr>
              <w:numPr>
                <w:ilvl w:val="0"/>
                <w:numId w:val="6"/>
              </w:numPr>
              <w:contextualSpacing/>
              <w:rPr>
                <w:rFonts w:ascii="Trebuchet MS" w:eastAsia="Calibri" w:hAnsi="Trebuchet MS" w:cs="Times New Roman"/>
                <w:lang w:eastAsia="en-GB"/>
              </w:rPr>
            </w:pPr>
            <w:r w:rsidRPr="00B175DB">
              <w:rPr>
                <w:rFonts w:ascii="Trebuchet MS" w:eastAsia="Calibri" w:hAnsi="Trebuchet MS" w:cs="Times New Roman"/>
                <w:lang w:eastAsia="en-GB"/>
              </w:rPr>
              <w:t>combaterea pierderilor de venit pentru fermieri;</w:t>
            </w:r>
          </w:p>
          <w:p w:rsidR="006315D4" w:rsidRPr="00B175DB" w:rsidRDefault="006315D4" w:rsidP="006315D4">
            <w:pPr>
              <w:numPr>
                <w:ilvl w:val="0"/>
                <w:numId w:val="6"/>
              </w:numPr>
              <w:contextualSpacing/>
              <w:rPr>
                <w:rFonts w:ascii="Trebuchet MS" w:eastAsia="Times New Roman" w:hAnsi="Trebuchet MS" w:cs="Times New Roman"/>
                <w:lang w:eastAsia="ro-RO"/>
              </w:rPr>
            </w:pPr>
            <w:r w:rsidRPr="00B175DB">
              <w:rPr>
                <w:rFonts w:ascii="Trebuchet MS" w:eastAsia="Times New Roman" w:hAnsi="Trebuchet MS" w:cs="Times New Roman"/>
                <w:lang w:eastAsia="ro-RO"/>
              </w:rPr>
              <w:t>asigurarea materiei prime pentru fabricile procesatoare cu impact asupra locurilor de muncă din acest sector</w:t>
            </w:r>
            <w:r w:rsidRPr="00B175DB">
              <w:rPr>
                <w:rFonts w:ascii="Trebuchet MS" w:eastAsia="Times New Roman" w:hAnsi="Trebuchet MS" w:cs="Times New Roman"/>
                <w:lang w:val="en-US" w:eastAsia="ro-RO"/>
              </w:rPr>
              <w:t>;</w:t>
            </w:r>
          </w:p>
          <w:p w:rsidR="006315D4" w:rsidRPr="00B175DB" w:rsidRDefault="006315D4" w:rsidP="006315D4">
            <w:pPr>
              <w:numPr>
                <w:ilvl w:val="0"/>
                <w:numId w:val="6"/>
              </w:numPr>
              <w:contextualSpacing/>
              <w:jc w:val="both"/>
              <w:rPr>
                <w:rFonts w:ascii="Trebuchet MS" w:eastAsia="Times New Roman" w:hAnsi="Trebuchet MS" w:cs="Times New Roman"/>
                <w:lang w:eastAsia="en-GB"/>
              </w:rPr>
            </w:pPr>
            <w:proofErr w:type="spellStart"/>
            <w:r w:rsidRPr="00B175DB">
              <w:rPr>
                <w:rFonts w:ascii="Trebuchet MS" w:eastAsia="Times New Roman" w:hAnsi="Trebuchet MS" w:cs="Times New Roman"/>
                <w:lang w:val="en-GB" w:eastAsia="en-GB"/>
              </w:rPr>
              <w:t>îmbunătățirea</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biodiversității</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prin</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atragerea</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polenizatorilor</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în</w:t>
            </w:r>
            <w:proofErr w:type="spellEnd"/>
            <w:r w:rsidRPr="00B175DB">
              <w:rPr>
                <w:rFonts w:ascii="Trebuchet MS" w:eastAsia="Times New Roman" w:hAnsi="Trebuchet MS" w:cs="Times New Roman"/>
                <w:lang w:val="en-GB" w:eastAsia="en-GB"/>
              </w:rPr>
              <w:t xml:space="preserve"> </w:t>
            </w:r>
            <w:proofErr w:type="spellStart"/>
            <w:r w:rsidRPr="00B175DB">
              <w:rPr>
                <w:rFonts w:ascii="Trebuchet MS" w:eastAsia="Times New Roman" w:hAnsi="Trebuchet MS" w:cs="Times New Roman"/>
                <w:lang w:val="en-GB" w:eastAsia="en-GB"/>
              </w:rPr>
              <w:t>zonele</w:t>
            </w:r>
            <w:proofErr w:type="spellEnd"/>
            <w:r w:rsidRPr="00B175DB">
              <w:rPr>
                <w:rFonts w:ascii="Trebuchet MS" w:eastAsia="Times New Roman" w:hAnsi="Trebuchet MS" w:cs="Times New Roman"/>
                <w:lang w:val="en-GB" w:eastAsia="en-GB"/>
              </w:rPr>
              <w:t xml:space="preserve"> de </w:t>
            </w:r>
            <w:proofErr w:type="spellStart"/>
            <w:r w:rsidRPr="00B175DB">
              <w:rPr>
                <w:rFonts w:ascii="Trebuchet MS" w:eastAsia="Times New Roman" w:hAnsi="Trebuchet MS" w:cs="Times New Roman"/>
                <w:lang w:val="en-GB" w:eastAsia="en-GB"/>
              </w:rPr>
              <w:t>cultură</w:t>
            </w:r>
            <w:proofErr w:type="spellEnd"/>
            <w:r w:rsidRPr="00B175DB">
              <w:rPr>
                <w:rFonts w:ascii="Trebuchet MS" w:eastAsia="Times New Roman" w:hAnsi="Trebuchet MS" w:cs="Times New Roman"/>
                <w:lang w:val="en-GB" w:eastAsia="en-GB"/>
              </w:rPr>
              <w:t>;</w:t>
            </w:r>
          </w:p>
          <w:p w:rsidR="006315D4" w:rsidRPr="00B175DB" w:rsidRDefault="006315D4" w:rsidP="006315D4">
            <w:pPr>
              <w:numPr>
                <w:ilvl w:val="0"/>
                <w:numId w:val="7"/>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 xml:space="preserve">diminuarea </w:t>
            </w:r>
            <w:proofErr w:type="spellStart"/>
            <w:r w:rsidRPr="00B175DB">
              <w:rPr>
                <w:rFonts w:ascii="Trebuchet MS" w:eastAsia="Times New Roman" w:hAnsi="Trebuchet MS" w:cs="Times New Roman"/>
                <w:lang w:eastAsia="en-GB"/>
              </w:rPr>
              <w:t>îmburuienării</w:t>
            </w:r>
            <w:proofErr w:type="spellEnd"/>
            <w:r w:rsidRPr="00B175DB">
              <w:rPr>
                <w:rFonts w:ascii="Trebuchet MS" w:eastAsia="Times New Roman" w:hAnsi="Trebuchet MS" w:cs="Times New Roman"/>
                <w:lang w:eastAsia="en-GB"/>
              </w:rPr>
              <w:t xml:space="preserve"> pe suprafața cultivată</w:t>
            </w:r>
            <w:r w:rsidRPr="00B175DB">
              <w:rPr>
                <w:rFonts w:ascii="Trebuchet MS" w:eastAsia="Times New Roman" w:hAnsi="Trebuchet MS" w:cs="Times New Roman"/>
                <w:lang w:val="en-US" w:eastAsia="en-GB"/>
              </w:rPr>
              <w:t>;</w:t>
            </w:r>
          </w:p>
          <w:p w:rsidR="006315D4" w:rsidRPr="00B175DB" w:rsidRDefault="006315D4" w:rsidP="006315D4">
            <w:pPr>
              <w:numPr>
                <w:ilvl w:val="0"/>
                <w:numId w:val="7"/>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reducerea aplicării erbicidelor utilizate pentru combaterea buruienilor;</w:t>
            </w:r>
          </w:p>
          <w:p w:rsidR="006315D4" w:rsidRPr="00B175DB" w:rsidRDefault="006315D4" w:rsidP="006315D4">
            <w:pPr>
              <w:numPr>
                <w:ilvl w:val="0"/>
                <w:numId w:val="7"/>
              </w:numPr>
              <w:contextualSpacing/>
              <w:jc w:val="both"/>
              <w:rPr>
                <w:rFonts w:ascii="Trebuchet MS" w:eastAsia="Times New Roman" w:hAnsi="Trebuchet MS" w:cs="Times New Roman"/>
                <w:lang w:eastAsia="en-GB"/>
              </w:rPr>
            </w:pPr>
            <w:r w:rsidRPr="00B175DB">
              <w:rPr>
                <w:rFonts w:ascii="Trebuchet MS" w:eastAsia="Times New Roman" w:hAnsi="Trebuchet MS" w:cs="Times New Roman"/>
                <w:lang w:eastAsia="en-GB"/>
              </w:rPr>
              <w:t>asigură habitatul a numeroase specii de păsări care o folosesc pentru hrană, adăpost sau reproducere.</w:t>
            </w:r>
          </w:p>
          <w:p w:rsidR="007E0E8B" w:rsidRPr="00B175DB" w:rsidRDefault="007E0E8B" w:rsidP="007E0E8B">
            <w:pPr>
              <w:jc w:val="both"/>
              <w:rPr>
                <w:rFonts w:ascii="Trebuchet MS" w:hAnsi="Trebuchet MS"/>
                <w:i/>
              </w:rPr>
            </w:pPr>
          </w:p>
        </w:tc>
      </w:tr>
    </w:tbl>
    <w:p w:rsidR="007E0E8B" w:rsidRPr="00B175DB" w:rsidRDefault="007E0E8B" w:rsidP="007E0E8B">
      <w:pPr>
        <w:jc w:val="both"/>
        <w:rPr>
          <w:rFonts w:ascii="Trebuchet MS" w:hAnsi="Trebuchet MS"/>
          <w:i/>
        </w:rPr>
      </w:pPr>
    </w:p>
    <w:p w:rsidR="007E0E8B" w:rsidRPr="00B175DB" w:rsidRDefault="007E0E8B">
      <w:pPr>
        <w:rPr>
          <w:rFonts w:ascii="Trebuchet MS" w:hAnsi="Trebuchet MS"/>
          <w:i/>
        </w:rPr>
      </w:pPr>
      <w:r w:rsidRPr="00B175DB">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7E0E8B">
            <w:pPr>
              <w:rPr>
                <w:i/>
              </w:rPr>
            </w:pPr>
            <w:r w:rsidRPr="00B175DB">
              <w:rPr>
                <w:rFonts w:ascii="Trebuchet MS" w:hAnsi="Trebuchet MS"/>
              </w:rPr>
              <w:t>Intervenția respectă Directiva 2000/60/CE a Parlamentului European și a Consiliului de stabilire a unui cadru de politică comunitară în domeniul apei.</w:t>
            </w:r>
          </w:p>
        </w:tc>
      </w:tr>
    </w:tbl>
    <w:p w:rsidR="007E0E8B" w:rsidRPr="00B175DB" w:rsidRDefault="007E0E8B" w:rsidP="007E0E8B">
      <w:pPr>
        <w:jc w:val="both"/>
        <w:rPr>
          <w:rFonts w:ascii="Trebuchet MS" w:hAnsi="Trebuchet MS"/>
          <w:i/>
        </w:rPr>
      </w:pPr>
    </w:p>
    <w:p w:rsidR="007E0E8B" w:rsidRPr="00B175DB" w:rsidRDefault="007E0E8B" w:rsidP="007E0E8B">
      <w:pPr>
        <w:jc w:val="both"/>
        <w:rPr>
          <w:rFonts w:ascii="Trebuchet MS" w:hAnsi="Trebuchet MS"/>
          <w:i/>
        </w:rPr>
      </w:pPr>
      <w:r w:rsidRPr="00B175DB">
        <w:rPr>
          <w:rFonts w:ascii="Trebuchet MS" w:hAnsi="Trebuchet MS"/>
          <w:i/>
        </w:rPr>
        <w:t xml:space="preserve">Intervenția este finanțată, parțial sau integral, din completarea </w:t>
      </w:r>
      <w:proofErr w:type="spellStart"/>
      <w:r w:rsidRPr="00B175DB">
        <w:rPr>
          <w:rFonts w:ascii="Trebuchet MS" w:hAnsi="Trebuchet MS"/>
          <w:i/>
        </w:rPr>
        <w:t>proteaginoasei</w:t>
      </w:r>
      <w:proofErr w:type="spellEnd"/>
      <w:r w:rsidRPr="00B175DB">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B175DB" w:rsidTr="007E0E8B">
        <w:trPr>
          <w:trHeight w:val="70"/>
        </w:trPr>
        <w:tc>
          <w:tcPr>
            <w:tcW w:w="9016" w:type="dxa"/>
          </w:tcPr>
          <w:p w:rsidR="007E0E8B" w:rsidRPr="00B175DB" w:rsidRDefault="007E0E8B" w:rsidP="007E0E8B">
            <w:pPr>
              <w:jc w:val="both"/>
              <w:rPr>
                <w:rFonts w:ascii="Trebuchet MS" w:hAnsi="Trebuchet MS"/>
                <w:b/>
              </w:rPr>
            </w:pPr>
            <w:r w:rsidRPr="00B175DB">
              <w:rPr>
                <w:rFonts w:ascii="Trebuchet MS" w:hAnsi="Trebuchet MS"/>
                <w:b/>
              </w:rPr>
              <w:t>NU</w:t>
            </w:r>
          </w:p>
        </w:tc>
      </w:tr>
    </w:tbl>
    <w:p w:rsidR="007E0E8B" w:rsidRPr="00B175DB" w:rsidRDefault="007E0E8B" w:rsidP="007E0E8B">
      <w:pPr>
        <w:jc w:val="both"/>
        <w:rPr>
          <w:rFonts w:ascii="Trebuchet MS" w:hAnsi="Trebuchet MS"/>
        </w:rPr>
      </w:pPr>
    </w:p>
    <w:p w:rsidR="007E0E8B" w:rsidRPr="00B175DB" w:rsidRDefault="007E0E8B" w:rsidP="007E0E8B">
      <w:pPr>
        <w:jc w:val="both"/>
        <w:rPr>
          <w:rFonts w:ascii="Trebuchet MS" w:hAnsi="Trebuchet MS"/>
          <w:i/>
        </w:rPr>
      </w:pPr>
      <w:r w:rsidRPr="00B175DB">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B175DB" w:rsidTr="007E0E8B">
        <w:tc>
          <w:tcPr>
            <w:tcW w:w="9016" w:type="dxa"/>
          </w:tcPr>
          <w:p w:rsidR="007E0E8B" w:rsidRPr="00B175DB" w:rsidRDefault="000C57DF" w:rsidP="007E0E8B">
            <w:pPr>
              <w:jc w:val="both"/>
              <w:rPr>
                <w:rFonts w:ascii="Trebuchet MS" w:hAnsi="Trebuchet MS"/>
              </w:rPr>
            </w:pPr>
            <w:r w:rsidRPr="00B175DB">
              <w:rPr>
                <w:rFonts w:ascii="Trebuchet MS" w:hAnsi="Trebuchet MS"/>
              </w:rPr>
              <w:t>N/A</w:t>
            </w:r>
          </w:p>
        </w:tc>
      </w:tr>
    </w:tbl>
    <w:p w:rsidR="007E0E8B" w:rsidRPr="00B175DB" w:rsidRDefault="007E0E8B" w:rsidP="007E0E8B">
      <w:pPr>
        <w:jc w:val="both"/>
        <w:rPr>
          <w:rFonts w:ascii="Trebuchet MS" w:hAnsi="Trebuchet MS"/>
          <w:i/>
        </w:rPr>
      </w:pPr>
    </w:p>
    <w:p w:rsidR="000C57DF" w:rsidRPr="00B175DB" w:rsidRDefault="000C57DF" w:rsidP="007E0E8B">
      <w:pPr>
        <w:jc w:val="both"/>
        <w:rPr>
          <w:rFonts w:ascii="Trebuchet MS" w:hAnsi="Trebuchet MS"/>
          <w:b/>
          <w:i/>
        </w:rPr>
      </w:pPr>
      <w:r w:rsidRPr="00B175DB">
        <w:rPr>
          <w:rFonts w:ascii="Trebuchet MS" w:hAnsi="Trebuchet MS"/>
          <w:b/>
          <w:i/>
        </w:rPr>
        <w:lastRenderedPageBreak/>
        <w:t xml:space="preserve">5.1.9  Limitele UE ale OMC pentru semințele oleaginoase (Acordul Blair </w:t>
      </w:r>
      <w:proofErr w:type="spellStart"/>
      <w:r w:rsidRPr="00B175DB">
        <w:rPr>
          <w:rFonts w:ascii="Trebuchet MS" w:hAnsi="Trebuchet MS"/>
          <w:b/>
          <w:i/>
        </w:rPr>
        <w:t>House</w:t>
      </w:r>
      <w:proofErr w:type="spellEnd"/>
      <w:r w:rsidRPr="00B175DB">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B175DB" w:rsidTr="000C57DF">
        <w:tc>
          <w:tcPr>
            <w:tcW w:w="9016" w:type="dxa"/>
          </w:tcPr>
          <w:p w:rsidR="000C57DF" w:rsidRPr="00B175DB" w:rsidRDefault="000C57DF" w:rsidP="007E0E8B">
            <w:pPr>
              <w:jc w:val="both"/>
              <w:rPr>
                <w:rFonts w:ascii="Trebuchet MS" w:hAnsi="Trebuchet MS"/>
                <w:b/>
              </w:rPr>
            </w:pPr>
            <w:r w:rsidRPr="00B175DB">
              <w:rPr>
                <w:rFonts w:ascii="Trebuchet MS" w:hAnsi="Trebuchet MS"/>
                <w:b/>
              </w:rPr>
              <w:t>NU</w:t>
            </w:r>
          </w:p>
        </w:tc>
      </w:tr>
    </w:tbl>
    <w:p w:rsidR="000C57DF" w:rsidRPr="00B175DB" w:rsidRDefault="000C57DF" w:rsidP="007E0E8B">
      <w:pPr>
        <w:jc w:val="both"/>
        <w:rPr>
          <w:rFonts w:ascii="Trebuchet MS" w:hAnsi="Trebuchet MS"/>
          <w:i/>
        </w:rPr>
      </w:pPr>
    </w:p>
    <w:p w:rsidR="000C57DF" w:rsidRPr="00B175DB" w:rsidRDefault="000C57DF" w:rsidP="007E0E8B">
      <w:pPr>
        <w:jc w:val="both"/>
        <w:rPr>
          <w:rFonts w:ascii="Trebuchet MS" w:hAnsi="Trebuchet MS"/>
          <w:i/>
        </w:rPr>
      </w:pPr>
      <w:r w:rsidRPr="00B175DB">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B175DB" w:rsidRPr="00B175DB" w:rsidTr="008F1F47">
        <w:tc>
          <w:tcPr>
            <w:tcW w:w="1814" w:type="dxa"/>
          </w:tcPr>
          <w:p w:rsidR="008F1F47" w:rsidRPr="00B175DB" w:rsidRDefault="008F1F47" w:rsidP="008F1F47">
            <w:pPr>
              <w:spacing w:after="160" w:line="259" w:lineRule="auto"/>
              <w:jc w:val="both"/>
              <w:rPr>
                <w:rFonts w:ascii="Trebuchet MS" w:hAnsi="Trebuchet MS"/>
                <w:i/>
              </w:rPr>
            </w:pPr>
          </w:p>
        </w:tc>
        <w:tc>
          <w:tcPr>
            <w:tcW w:w="1814" w:type="dxa"/>
          </w:tcPr>
          <w:p w:rsidR="008F1F47" w:rsidRPr="00B175DB" w:rsidRDefault="008F1F47" w:rsidP="008F1F47">
            <w:pPr>
              <w:spacing w:after="160" w:line="259" w:lineRule="auto"/>
              <w:jc w:val="both"/>
              <w:rPr>
                <w:rFonts w:ascii="Trebuchet MS" w:hAnsi="Trebuchet MS"/>
                <w:i/>
              </w:rPr>
            </w:pPr>
            <w:r w:rsidRPr="00B175DB">
              <w:rPr>
                <w:rFonts w:ascii="Trebuchet MS" w:hAnsi="Trebuchet MS"/>
                <w:i/>
              </w:rPr>
              <w:t>valoare</w:t>
            </w:r>
          </w:p>
        </w:tc>
        <w:tc>
          <w:tcPr>
            <w:tcW w:w="5298" w:type="dxa"/>
          </w:tcPr>
          <w:p w:rsidR="008F1F47" w:rsidRPr="00B175DB" w:rsidRDefault="008F1F47" w:rsidP="008F1F47">
            <w:pPr>
              <w:spacing w:after="160" w:line="259" w:lineRule="auto"/>
              <w:jc w:val="both"/>
              <w:rPr>
                <w:rFonts w:ascii="Trebuchet MS" w:hAnsi="Trebuchet MS"/>
                <w:i/>
              </w:rPr>
            </w:pPr>
            <w:r w:rsidRPr="00B175DB">
              <w:rPr>
                <w:rFonts w:ascii="Trebuchet MS" w:hAnsi="Trebuchet MS"/>
                <w:i/>
              </w:rPr>
              <w:t>Metoda de calcul</w:t>
            </w:r>
          </w:p>
        </w:tc>
      </w:tr>
      <w:tr w:rsidR="00B175DB" w:rsidRPr="00B175DB" w:rsidTr="008F1F47">
        <w:tc>
          <w:tcPr>
            <w:tcW w:w="1814" w:type="dxa"/>
          </w:tcPr>
          <w:p w:rsidR="008F1F47" w:rsidRPr="00B175DB" w:rsidRDefault="008F1F47" w:rsidP="008F1F47">
            <w:pPr>
              <w:spacing w:after="160" w:line="259" w:lineRule="auto"/>
              <w:jc w:val="both"/>
              <w:rPr>
                <w:rFonts w:ascii="Trebuchet MS" w:hAnsi="Trebuchet MS"/>
                <w:i/>
              </w:rPr>
            </w:pPr>
            <w:r w:rsidRPr="00B175DB">
              <w:rPr>
                <w:rFonts w:ascii="Trebuchet MS" w:hAnsi="Trebuchet MS"/>
                <w:i/>
              </w:rPr>
              <w:t>Număr de hectare</w:t>
            </w:r>
          </w:p>
        </w:tc>
        <w:tc>
          <w:tcPr>
            <w:tcW w:w="1814" w:type="dxa"/>
          </w:tcPr>
          <w:p w:rsidR="008F1F47" w:rsidRPr="00B175DB" w:rsidRDefault="006937FC" w:rsidP="008F1F47">
            <w:pPr>
              <w:spacing w:after="160" w:line="259" w:lineRule="auto"/>
              <w:jc w:val="both"/>
              <w:rPr>
                <w:rFonts w:ascii="Trebuchet MS" w:hAnsi="Trebuchet MS"/>
                <w:i/>
              </w:rPr>
            </w:pPr>
            <w:r w:rsidRPr="00B175DB">
              <w:rPr>
                <w:rFonts w:ascii="Trebuchet MS" w:hAnsi="Trebuchet MS"/>
                <w:i/>
              </w:rPr>
              <w:t>1</w:t>
            </w:r>
            <w:r w:rsidR="007C2AA3" w:rsidRPr="00B175DB">
              <w:rPr>
                <w:rFonts w:ascii="Trebuchet MS" w:hAnsi="Trebuchet MS"/>
                <w:i/>
              </w:rPr>
              <w:t>00</w:t>
            </w:r>
            <w:r w:rsidRPr="00B175DB">
              <w:rPr>
                <w:rFonts w:ascii="Trebuchet MS" w:hAnsi="Trebuchet MS"/>
                <w:i/>
              </w:rPr>
              <w:t>.000</w:t>
            </w:r>
            <w:r w:rsidR="008F1F47" w:rsidRPr="00B175DB">
              <w:rPr>
                <w:rFonts w:ascii="Trebuchet MS" w:hAnsi="Trebuchet MS"/>
                <w:i/>
              </w:rPr>
              <w:t xml:space="preserve"> ha</w:t>
            </w:r>
          </w:p>
          <w:p w:rsidR="008F1F47" w:rsidRPr="00B175DB" w:rsidRDefault="008F1F47" w:rsidP="008F1F47">
            <w:pPr>
              <w:spacing w:after="160" w:line="259" w:lineRule="auto"/>
              <w:jc w:val="both"/>
              <w:rPr>
                <w:rFonts w:ascii="Trebuchet MS" w:hAnsi="Trebuchet MS"/>
                <w:i/>
              </w:rPr>
            </w:pPr>
          </w:p>
        </w:tc>
        <w:tc>
          <w:tcPr>
            <w:tcW w:w="5298" w:type="dxa"/>
          </w:tcPr>
          <w:p w:rsidR="008F1F47" w:rsidRPr="00B175DB" w:rsidRDefault="00025205" w:rsidP="007C2AA3">
            <w:pPr>
              <w:spacing w:after="160" w:line="259" w:lineRule="auto"/>
              <w:jc w:val="both"/>
              <w:rPr>
                <w:rFonts w:ascii="Trebuchet MS" w:hAnsi="Trebuchet MS"/>
                <w:i/>
              </w:rPr>
            </w:pPr>
            <w:r w:rsidRPr="00B175DB">
              <w:rPr>
                <w:rFonts w:ascii="Trebuchet MS" w:hAnsi="Trebuchet MS"/>
                <w:i/>
              </w:rPr>
              <w:t>Anul 2015</w:t>
            </w:r>
          </w:p>
        </w:tc>
      </w:tr>
      <w:tr w:rsidR="00B175DB" w:rsidRPr="00B175DB" w:rsidTr="008F1F47">
        <w:tc>
          <w:tcPr>
            <w:tcW w:w="1814" w:type="dxa"/>
          </w:tcPr>
          <w:p w:rsidR="008F1F47" w:rsidRPr="00B175DB" w:rsidRDefault="008F1F47" w:rsidP="008F1F47">
            <w:pPr>
              <w:spacing w:after="160" w:line="259" w:lineRule="auto"/>
              <w:jc w:val="both"/>
              <w:rPr>
                <w:rFonts w:ascii="Trebuchet MS" w:hAnsi="Trebuchet MS"/>
                <w:i/>
              </w:rPr>
            </w:pPr>
            <w:r w:rsidRPr="00B175DB">
              <w:rPr>
                <w:rFonts w:ascii="Trebuchet MS" w:hAnsi="Trebuchet MS"/>
                <w:i/>
              </w:rPr>
              <w:t>Randamente fixate</w:t>
            </w:r>
          </w:p>
        </w:tc>
        <w:tc>
          <w:tcPr>
            <w:tcW w:w="1814" w:type="dxa"/>
          </w:tcPr>
          <w:p w:rsidR="006937FC" w:rsidRPr="00B175DB" w:rsidRDefault="006937FC" w:rsidP="006937FC">
            <w:pPr>
              <w:spacing w:after="240"/>
              <w:jc w:val="both"/>
              <w:rPr>
                <w:rFonts w:ascii="Trebuchet MS" w:eastAsia="Calibri" w:hAnsi="Trebuchet MS" w:cs="Times New Roman"/>
                <w:i/>
              </w:rPr>
            </w:pPr>
            <w:r w:rsidRPr="00B175DB">
              <w:rPr>
                <w:rFonts w:ascii="Trebuchet MS" w:eastAsia="Calibri" w:hAnsi="Trebuchet MS" w:cs="Times New Roman"/>
                <w:i/>
              </w:rPr>
              <w:t xml:space="preserve">15 </w:t>
            </w:r>
            <w:proofErr w:type="spellStart"/>
            <w:r w:rsidRPr="00B175DB">
              <w:rPr>
                <w:rFonts w:ascii="Trebuchet MS" w:eastAsia="Calibri" w:hAnsi="Trebuchet MS" w:cs="Times New Roman"/>
                <w:i/>
              </w:rPr>
              <w:t>to</w:t>
            </w:r>
            <w:proofErr w:type="spellEnd"/>
            <w:r w:rsidRPr="00B175DB">
              <w:rPr>
                <w:rFonts w:ascii="Trebuchet MS" w:eastAsia="Calibri" w:hAnsi="Trebuchet MS" w:cs="Times New Roman"/>
                <w:i/>
              </w:rPr>
              <w:t>/ha</w:t>
            </w:r>
          </w:p>
          <w:p w:rsidR="008F1F47" w:rsidRPr="00B175DB" w:rsidRDefault="008F1F47" w:rsidP="008F1F47">
            <w:pPr>
              <w:spacing w:after="160" w:line="259" w:lineRule="auto"/>
              <w:jc w:val="both"/>
              <w:rPr>
                <w:rFonts w:ascii="Trebuchet MS" w:hAnsi="Trebuchet MS"/>
              </w:rPr>
            </w:pPr>
          </w:p>
        </w:tc>
        <w:tc>
          <w:tcPr>
            <w:tcW w:w="5298" w:type="dxa"/>
          </w:tcPr>
          <w:p w:rsidR="008F1F47" w:rsidRPr="00B175DB" w:rsidRDefault="0075036C" w:rsidP="006937FC">
            <w:pPr>
              <w:spacing w:after="160" w:line="259" w:lineRule="auto"/>
              <w:jc w:val="both"/>
              <w:rPr>
                <w:rFonts w:ascii="Trebuchet MS" w:hAnsi="Trebuchet MS"/>
                <w:i/>
              </w:rPr>
            </w:pPr>
            <w:r w:rsidRPr="00B175DB">
              <w:rPr>
                <w:rFonts w:ascii="Trebuchet MS" w:hAnsi="Trebuchet MS"/>
                <w:i/>
              </w:rPr>
              <w:t>Se au în vedere randamente în perioada 2015-2020.</w:t>
            </w:r>
          </w:p>
        </w:tc>
      </w:tr>
      <w:tr w:rsidR="008F1F47" w:rsidRPr="00B175DB" w:rsidTr="008F1F47">
        <w:tc>
          <w:tcPr>
            <w:tcW w:w="8926" w:type="dxa"/>
            <w:gridSpan w:val="3"/>
          </w:tcPr>
          <w:p w:rsidR="008F1F47" w:rsidRPr="00B175DB" w:rsidRDefault="008F1F47" w:rsidP="008F1F47">
            <w:pPr>
              <w:spacing w:after="160" w:line="259" w:lineRule="auto"/>
              <w:jc w:val="both"/>
              <w:rPr>
                <w:rFonts w:ascii="Trebuchet MS" w:hAnsi="Trebuchet MS"/>
                <w:i/>
              </w:rPr>
            </w:pPr>
            <w:r w:rsidRPr="00B175DB">
              <w:rPr>
                <w:rFonts w:ascii="Trebuchet MS" w:hAnsi="Trebuchet MS"/>
                <w:i/>
              </w:rPr>
              <w:t>Intervenția respectă prevederile art.6.5 din OMC</w:t>
            </w:r>
          </w:p>
        </w:tc>
      </w:tr>
    </w:tbl>
    <w:p w:rsidR="000C57DF" w:rsidRPr="00B175DB" w:rsidRDefault="000C57DF" w:rsidP="007E0E8B">
      <w:pPr>
        <w:jc w:val="both"/>
        <w:rPr>
          <w:rFonts w:ascii="Trebuchet MS" w:hAnsi="Trebuchet MS"/>
          <w:i/>
        </w:rPr>
      </w:pPr>
    </w:p>
    <w:p w:rsidR="008F1F47" w:rsidRPr="00B175DB" w:rsidRDefault="008F1F47" w:rsidP="007E0E8B">
      <w:pPr>
        <w:jc w:val="both"/>
        <w:rPr>
          <w:rFonts w:ascii="Trebuchet MS" w:hAnsi="Trebuchet MS"/>
          <w:i/>
        </w:rPr>
      </w:pPr>
      <w:bookmarkStart w:id="306" w:name="_Hlk94613926"/>
      <w:r w:rsidRPr="00B175DB">
        <w:rPr>
          <w:rFonts w:ascii="Trebuchet MS" w:hAnsi="Trebuchet MS"/>
          <w:i/>
        </w:rPr>
        <w:t>Vă rugăm să completați următorul tabel cu suprafața anuală de sprijin planificată pentru aceste culturi în cadrul CIS:</w:t>
      </w:r>
      <w:bookmarkEnd w:id="306"/>
    </w:p>
    <w:tbl>
      <w:tblPr>
        <w:tblStyle w:val="TableGrid"/>
        <w:tblW w:w="0" w:type="auto"/>
        <w:tblLook w:val="04A0" w:firstRow="1" w:lastRow="0" w:firstColumn="1" w:lastColumn="0" w:noHBand="0" w:noVBand="1"/>
      </w:tblPr>
      <w:tblGrid>
        <w:gridCol w:w="9016"/>
      </w:tblGrid>
      <w:tr w:rsidR="008F1F47" w:rsidRPr="00B175DB" w:rsidTr="008F1F47">
        <w:tc>
          <w:tcPr>
            <w:tcW w:w="9016" w:type="dxa"/>
          </w:tcPr>
          <w:p w:rsidR="008F1F47" w:rsidRPr="00B175DB" w:rsidRDefault="008F1F47" w:rsidP="007E0E8B">
            <w:pPr>
              <w:jc w:val="both"/>
              <w:rPr>
                <w:rFonts w:ascii="Trebuchet MS" w:hAnsi="Trebuchet MS"/>
                <w:i/>
              </w:rPr>
            </w:pPr>
            <w:r w:rsidRPr="00B175DB">
              <w:rPr>
                <w:rFonts w:ascii="Trebuchet MS" w:hAnsi="Trebuchet MS"/>
                <w:i/>
              </w:rPr>
              <w:t>-</w:t>
            </w:r>
          </w:p>
        </w:tc>
      </w:tr>
    </w:tbl>
    <w:p w:rsidR="008F1F47" w:rsidRPr="00B175DB" w:rsidRDefault="008F1F47" w:rsidP="007E0E8B">
      <w:pPr>
        <w:jc w:val="both"/>
        <w:rPr>
          <w:rFonts w:ascii="Trebuchet MS" w:hAnsi="Trebuchet MS"/>
          <w:i/>
        </w:rPr>
      </w:pPr>
    </w:p>
    <w:p w:rsidR="008F1F47" w:rsidRPr="00B175DB"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B175DB">
        <w:rPr>
          <w:rFonts w:ascii="Trebuchet MS" w:hAnsi="Trebuchet MS"/>
          <w:b/>
        </w:rPr>
        <w:t>5.1.11</w:t>
      </w:r>
      <w:r w:rsidRPr="00B175DB">
        <w:rPr>
          <w:rFonts w:ascii="Trebuchet MS" w:hAnsi="Trebuchet MS"/>
          <w:i/>
        </w:rPr>
        <w:t xml:space="preserve"> </w:t>
      </w:r>
      <w:r w:rsidRPr="00B175DB">
        <w:rPr>
          <w:rFonts w:ascii="Trebuchet MS" w:eastAsia="Times New Roman" w:hAnsi="Trebuchet MS" w:cs="Times New Roman"/>
          <w:b/>
          <w:bCs/>
          <w:lang w:eastAsia="en-GB"/>
        </w:rPr>
        <w:t>Sume unitare planificate</w:t>
      </w:r>
      <w:bookmarkStart w:id="307" w:name="_GoBack"/>
      <w:bookmarkEnd w:id="307"/>
    </w:p>
    <w:p w:rsidR="008F1F47" w:rsidRPr="00B175DB"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81"/>
        <w:gridCol w:w="5435"/>
      </w:tblGrid>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Cod cuantum unitar (SM)</w:t>
            </w:r>
          </w:p>
        </w:tc>
        <w:tc>
          <w:tcPr>
            <w:tcW w:w="5669" w:type="dxa"/>
          </w:tcPr>
          <w:p w:rsidR="008F1F47" w:rsidRPr="00B175DB" w:rsidRDefault="008F1F47" w:rsidP="008F1F47">
            <w:pPr>
              <w:rPr>
                <w:rFonts w:ascii="Trebuchet MS" w:eastAsia="Calibri" w:hAnsi="Trebuchet MS" w:cs="Times New Roman"/>
                <w:lang w:eastAsia="en-GB"/>
              </w:rPr>
            </w:pP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Cod bugetar</w:t>
            </w:r>
          </w:p>
        </w:tc>
        <w:tc>
          <w:tcPr>
            <w:tcW w:w="5669" w:type="dxa"/>
          </w:tcPr>
          <w:p w:rsidR="008F1F47" w:rsidRPr="00B175DB" w:rsidRDefault="008F1F47" w:rsidP="008F1F47">
            <w:pPr>
              <w:rPr>
                <w:rFonts w:ascii="Trebuchet MS" w:eastAsia="Calibri" w:hAnsi="Trebuchet MS" w:cs="Times New Roman"/>
                <w:lang w:eastAsia="en-GB"/>
              </w:rPr>
            </w:pP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Numele sumei pe unitate</w:t>
            </w:r>
          </w:p>
        </w:tc>
        <w:tc>
          <w:tcPr>
            <w:tcW w:w="5669" w:type="dxa"/>
          </w:tcPr>
          <w:p w:rsidR="008F1F47" w:rsidRPr="00B175DB" w:rsidRDefault="008F1F47" w:rsidP="008F1F47">
            <w:pPr>
              <w:rPr>
                <w:rFonts w:ascii="Trebuchet MS" w:eastAsia="Calibri" w:hAnsi="Trebuchet MS" w:cs="Times New Roman"/>
                <w:highlight w:val="yellow"/>
                <w:lang w:eastAsia="en-GB"/>
              </w:rPr>
            </w:pPr>
            <w:r w:rsidRPr="00B175DB">
              <w:rPr>
                <w:rFonts w:ascii="Trebuchet MS" w:eastAsia="Calibri" w:hAnsi="Trebuchet MS" w:cs="Times New Roman"/>
                <w:lang w:eastAsia="en-GB"/>
              </w:rPr>
              <w:t>Valoarea sprijinului pe hectar</w:t>
            </w: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Domeniul de aplicare teritorial</w:t>
            </w:r>
          </w:p>
        </w:tc>
        <w:tc>
          <w:tcPr>
            <w:tcW w:w="5669" w:type="dxa"/>
          </w:tcPr>
          <w:p w:rsidR="008F1F47" w:rsidRPr="00B175DB" w:rsidRDefault="008F1F47" w:rsidP="008F1F47">
            <w:pPr>
              <w:rPr>
                <w:rFonts w:ascii="Trebuchet MS" w:eastAsia="Calibri" w:hAnsi="Trebuchet MS" w:cs="Times New Roman"/>
                <w:lang w:eastAsia="en-GB"/>
              </w:rPr>
            </w:pP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Tipul sumei bugetate</w:t>
            </w:r>
          </w:p>
        </w:tc>
        <w:tc>
          <w:tcPr>
            <w:tcW w:w="5669"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Uniform</w:t>
            </w: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Valoare pentru primul an</w:t>
            </w:r>
          </w:p>
        </w:tc>
        <w:tc>
          <w:tcPr>
            <w:tcW w:w="5669" w:type="dxa"/>
          </w:tcPr>
          <w:p w:rsidR="008F1F47" w:rsidRPr="00B175DB" w:rsidRDefault="008F1F47" w:rsidP="00706063">
            <w:pPr>
              <w:rPr>
                <w:rFonts w:ascii="Trebuchet MS" w:eastAsia="Calibri" w:hAnsi="Trebuchet MS" w:cs="Times New Roman"/>
                <w:lang w:eastAsia="en-GB"/>
              </w:rPr>
            </w:pPr>
            <w:r w:rsidRPr="00B175DB">
              <w:rPr>
                <w:rFonts w:ascii="Trebuchet MS" w:eastAsia="Calibri" w:hAnsi="Trebuchet MS" w:cs="Times New Roman"/>
                <w:lang w:eastAsia="en-GB"/>
              </w:rPr>
              <w:t>Valoarea sumei bugetate planificate pe</w:t>
            </w:r>
            <w:r w:rsidR="00706063" w:rsidRPr="00B175DB">
              <w:rPr>
                <w:rFonts w:ascii="Trebuchet MS" w:eastAsia="Calibri" w:hAnsi="Trebuchet MS" w:cs="Times New Roman"/>
                <w:lang w:eastAsia="en-GB"/>
              </w:rPr>
              <w:t xml:space="preserve"> unitate pentru anul 2023 în</w:t>
            </w:r>
            <w:r w:rsidRPr="00B175DB">
              <w:rPr>
                <w:rFonts w:ascii="Trebuchet MS" w:eastAsia="Calibri" w:hAnsi="Trebuchet MS" w:cs="Times New Roman"/>
                <w:lang w:eastAsia="en-GB"/>
              </w:rPr>
              <w:t xml:space="preserve"> euro: </w:t>
            </w:r>
            <w:r w:rsidR="00706063" w:rsidRPr="00B175DB">
              <w:rPr>
                <w:rFonts w:ascii="Trebuchet MS" w:eastAsia="Calibri" w:hAnsi="Trebuchet MS" w:cs="Times New Roman"/>
                <w:lang w:eastAsia="en-GB"/>
              </w:rPr>
              <w:t>10</w:t>
            </w:r>
            <w:r w:rsidR="007601B2" w:rsidRPr="00B175DB">
              <w:rPr>
                <w:rFonts w:ascii="Trebuchet MS" w:eastAsia="Calibri" w:hAnsi="Trebuchet MS" w:cs="Times New Roman"/>
                <w:lang w:eastAsia="en-GB"/>
              </w:rPr>
              <w:t>.</w:t>
            </w:r>
            <w:r w:rsidR="00706063" w:rsidRPr="00B175DB">
              <w:rPr>
                <w:rFonts w:ascii="Trebuchet MS" w:eastAsia="Calibri" w:hAnsi="Trebuchet MS" w:cs="Times New Roman"/>
                <w:lang w:eastAsia="en-GB"/>
              </w:rPr>
              <w:t>10</w:t>
            </w:r>
            <w:r w:rsidR="007601B2" w:rsidRPr="00B175DB">
              <w:rPr>
                <w:rFonts w:ascii="Trebuchet MS" w:eastAsia="Calibri" w:hAnsi="Trebuchet MS" w:cs="Times New Roman"/>
                <w:lang w:eastAsia="en-GB"/>
              </w:rPr>
              <w:t>0</w:t>
            </w:r>
            <w:r w:rsidR="00706063" w:rsidRPr="00B175DB">
              <w:rPr>
                <w:rFonts w:ascii="Trebuchet MS" w:eastAsia="Calibri" w:hAnsi="Trebuchet MS" w:cs="Times New Roman"/>
                <w:lang w:eastAsia="en-GB"/>
              </w:rPr>
              <w:t>.</w:t>
            </w:r>
            <w:r w:rsidRPr="00B175DB">
              <w:rPr>
                <w:rFonts w:ascii="Trebuchet MS" w:eastAsia="Calibri" w:hAnsi="Trebuchet MS" w:cs="Times New Roman"/>
                <w:lang w:eastAsia="en-GB"/>
              </w:rPr>
              <w:t>000</w:t>
            </w:r>
          </w:p>
        </w:tc>
      </w:tr>
      <w:tr w:rsidR="00B175DB"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rPr>
              <w:t>Unitatea de rezultat corespunzătoare (daca este cazul)</w:t>
            </w:r>
          </w:p>
        </w:tc>
        <w:tc>
          <w:tcPr>
            <w:tcW w:w="5669" w:type="dxa"/>
          </w:tcPr>
          <w:p w:rsidR="008F1F47" w:rsidRPr="00B175DB" w:rsidRDefault="008F1F47" w:rsidP="008F1F47">
            <w:pPr>
              <w:rPr>
                <w:rFonts w:ascii="Trebuchet MS" w:eastAsia="Calibri" w:hAnsi="Trebuchet MS" w:cs="Times New Roman"/>
                <w:lang w:eastAsia="en-GB"/>
              </w:rPr>
            </w:pPr>
          </w:p>
        </w:tc>
      </w:tr>
      <w:tr w:rsidR="008F1F47" w:rsidRPr="00B175DB" w:rsidTr="001A2002">
        <w:tc>
          <w:tcPr>
            <w:tcW w:w="3681" w:type="dxa"/>
          </w:tcPr>
          <w:p w:rsidR="008F1F47" w:rsidRPr="00B175DB" w:rsidRDefault="008F1F47" w:rsidP="008F1F47">
            <w:pPr>
              <w:rPr>
                <w:rFonts w:ascii="Trebuchet MS" w:eastAsia="Calibri" w:hAnsi="Trebuchet MS" w:cs="Times New Roman"/>
                <w:lang w:eastAsia="en-GB"/>
              </w:rPr>
            </w:pPr>
            <w:r w:rsidRPr="00B175DB">
              <w:rPr>
                <w:rFonts w:ascii="Trebuchet MS" w:eastAsia="Calibri" w:hAnsi="Trebuchet MS" w:cs="Times New Roman"/>
                <w:lang w:eastAsia="en-GB"/>
              </w:rPr>
              <w:t>Indicator de rezultat</w:t>
            </w:r>
          </w:p>
        </w:tc>
        <w:tc>
          <w:tcPr>
            <w:tcW w:w="5669" w:type="dxa"/>
          </w:tcPr>
          <w:p w:rsidR="009E0456" w:rsidRPr="00B175DB" w:rsidRDefault="009E0456" w:rsidP="009E0456">
            <w:pPr>
              <w:rPr>
                <w:rFonts w:ascii="Trebuchet MS" w:eastAsia="Calibri" w:hAnsi="Trebuchet MS" w:cs="Times New Roman"/>
                <w:lang w:eastAsia="en-GB"/>
              </w:rPr>
            </w:pPr>
            <w:r w:rsidRPr="00B175DB">
              <w:rPr>
                <w:rFonts w:ascii="Trebuchet MS" w:eastAsia="Calibri" w:hAnsi="Trebuchet MS" w:cs="Times New Roman"/>
                <w:lang w:eastAsia="en-GB"/>
              </w:rPr>
              <w:t>R.4 Corelarea sprijinului pentru venit cu standardele și bunele practici</w:t>
            </w:r>
          </w:p>
          <w:p w:rsidR="008F1F47" w:rsidRPr="00B175DB" w:rsidRDefault="008F1F47" w:rsidP="008F1F47">
            <w:pPr>
              <w:rPr>
                <w:rFonts w:ascii="Trebuchet MS" w:eastAsia="Calibri" w:hAnsi="Trebuchet MS" w:cs="Times New Roman"/>
                <w:lang w:eastAsia="en-GB"/>
              </w:rPr>
            </w:pPr>
          </w:p>
        </w:tc>
      </w:tr>
    </w:tbl>
    <w:p w:rsidR="008F1F47" w:rsidRPr="00B175DB" w:rsidRDefault="008F1F47" w:rsidP="007E0E8B">
      <w:pPr>
        <w:jc w:val="both"/>
        <w:rPr>
          <w:rFonts w:ascii="Trebuchet MS" w:hAnsi="Trebuchet MS"/>
          <w:i/>
        </w:rPr>
      </w:pPr>
    </w:p>
    <w:p w:rsidR="008F1F47" w:rsidRPr="00B175DB"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B175DB">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1"/>
        <w:gridCol w:w="4207"/>
        <w:gridCol w:w="1808"/>
      </w:tblGrid>
      <w:tr w:rsidR="00B175DB" w:rsidRPr="00B175DB" w:rsidTr="001A2002">
        <w:tc>
          <w:tcPr>
            <w:tcW w:w="3116" w:type="dxa"/>
          </w:tcPr>
          <w:p w:rsidR="008F1F47" w:rsidRPr="00B175DB" w:rsidRDefault="008F1F47" w:rsidP="001A2002">
            <w:pPr>
              <w:pStyle w:val="NoSpacing"/>
              <w:rPr>
                <w:rFonts w:ascii="Trebuchet MS" w:hAnsi="Trebuchet MS"/>
                <w:lang w:eastAsia="en-GB"/>
              </w:rPr>
            </w:pPr>
          </w:p>
        </w:tc>
        <w:tc>
          <w:tcPr>
            <w:tcW w:w="4392" w:type="dxa"/>
          </w:tcPr>
          <w:p w:rsidR="008F1F47" w:rsidRPr="00B175DB" w:rsidRDefault="008F1F47" w:rsidP="001A2002">
            <w:pPr>
              <w:pStyle w:val="NoSpacing"/>
              <w:jc w:val="center"/>
              <w:rPr>
                <w:rFonts w:ascii="Trebuchet MS" w:hAnsi="Trebuchet MS"/>
                <w:lang w:eastAsia="en-GB"/>
              </w:rPr>
            </w:pPr>
            <w:r w:rsidRPr="00B175DB">
              <w:rPr>
                <w:rFonts w:ascii="Trebuchet MS" w:hAnsi="Trebuchet MS"/>
                <w:b/>
                <w:bCs/>
                <w:lang w:eastAsia="en-GB"/>
              </w:rPr>
              <w:t>Anul financiar</w:t>
            </w:r>
          </w:p>
        </w:tc>
        <w:tc>
          <w:tcPr>
            <w:tcW w:w="1842" w:type="dxa"/>
          </w:tcPr>
          <w:p w:rsidR="008F1F47" w:rsidRPr="00B175DB" w:rsidRDefault="008F1F47" w:rsidP="001A2002">
            <w:pPr>
              <w:pStyle w:val="NoSpacing"/>
              <w:jc w:val="center"/>
              <w:rPr>
                <w:rFonts w:ascii="Trebuchet MS" w:hAnsi="Trebuchet MS"/>
                <w:lang w:eastAsia="en-GB"/>
              </w:rPr>
            </w:pPr>
            <w:r w:rsidRPr="00B175DB">
              <w:rPr>
                <w:rFonts w:ascii="Trebuchet MS" w:hAnsi="Trebuchet MS"/>
                <w:b/>
                <w:bCs/>
                <w:lang w:eastAsia="en-GB"/>
              </w:rPr>
              <w:t>2023</w:t>
            </w:r>
          </w:p>
        </w:tc>
      </w:tr>
      <w:tr w:rsidR="00B175DB" w:rsidRPr="00B175DB" w:rsidTr="001A2002">
        <w:tc>
          <w:tcPr>
            <w:tcW w:w="3116" w:type="dxa"/>
            <w:vMerge w:val="restart"/>
          </w:tcPr>
          <w:p w:rsidR="008F1F47" w:rsidRPr="00B175DB" w:rsidRDefault="008F1F47" w:rsidP="001A2002">
            <w:pPr>
              <w:pStyle w:val="NoSpacing"/>
              <w:rPr>
                <w:rFonts w:ascii="Trebuchet MS" w:hAnsi="Trebuchet MS"/>
                <w:lang w:eastAsia="en-GB"/>
              </w:rPr>
            </w:pPr>
            <w:r w:rsidRPr="00B175DB">
              <w:rPr>
                <w:rFonts w:ascii="Trebuchet MS" w:eastAsia="Calibri" w:hAnsi="Trebuchet MS"/>
              </w:rPr>
              <w:t>Numele plații planificate</w:t>
            </w:r>
          </w:p>
        </w:tc>
        <w:tc>
          <w:tcPr>
            <w:tcW w:w="4392" w:type="dxa"/>
          </w:tcPr>
          <w:p w:rsidR="008F1F47" w:rsidRPr="00B175DB" w:rsidRDefault="008F1F47" w:rsidP="001A2002">
            <w:pPr>
              <w:pStyle w:val="NoSpacing"/>
              <w:rPr>
                <w:rFonts w:ascii="Trebuchet MS" w:hAnsi="Trebuchet MS"/>
                <w:lang w:eastAsia="en-GB"/>
              </w:rPr>
            </w:pPr>
            <w:r w:rsidRPr="00B175DB">
              <w:rPr>
                <w:rFonts w:ascii="Trebuchet MS" w:hAnsi="Trebuchet MS"/>
                <w:lang w:eastAsia="en-GB"/>
              </w:rPr>
              <w:t>Suma unitară planificată (Cheltuielile totale ale UE în euro)</w:t>
            </w:r>
          </w:p>
        </w:tc>
        <w:tc>
          <w:tcPr>
            <w:tcW w:w="1842" w:type="dxa"/>
          </w:tcPr>
          <w:p w:rsidR="008F1F47" w:rsidRPr="00B175DB" w:rsidRDefault="00706063" w:rsidP="001A2002">
            <w:pPr>
              <w:pStyle w:val="NoSpacing"/>
              <w:jc w:val="right"/>
              <w:rPr>
                <w:rFonts w:ascii="Trebuchet MS" w:hAnsi="Trebuchet MS"/>
                <w:lang w:eastAsia="en-GB"/>
              </w:rPr>
            </w:pPr>
            <w:r w:rsidRPr="00B175DB">
              <w:rPr>
                <w:rFonts w:ascii="Trebuchet MS" w:hAnsi="Trebuchet MS"/>
                <w:lang w:eastAsia="en-GB"/>
              </w:rPr>
              <w:t>101</w:t>
            </w:r>
          </w:p>
        </w:tc>
      </w:tr>
      <w:tr w:rsidR="00B175DB" w:rsidRPr="00B175DB" w:rsidTr="001A2002">
        <w:tc>
          <w:tcPr>
            <w:tcW w:w="3116" w:type="dxa"/>
            <w:vMerge/>
          </w:tcPr>
          <w:p w:rsidR="008F1F47" w:rsidRPr="00B175DB" w:rsidRDefault="008F1F47" w:rsidP="001A2002">
            <w:pPr>
              <w:pStyle w:val="NoSpacing"/>
              <w:rPr>
                <w:rFonts w:ascii="Trebuchet MS" w:hAnsi="Trebuchet MS"/>
                <w:lang w:eastAsia="en-GB"/>
              </w:rPr>
            </w:pPr>
          </w:p>
        </w:tc>
        <w:tc>
          <w:tcPr>
            <w:tcW w:w="4392" w:type="dxa"/>
          </w:tcPr>
          <w:p w:rsidR="008F1F47" w:rsidRPr="00B175DB" w:rsidRDefault="00706063" w:rsidP="001A2002">
            <w:pPr>
              <w:pStyle w:val="NoSpacing"/>
              <w:rPr>
                <w:rFonts w:ascii="Trebuchet MS" w:hAnsi="Trebuchet MS"/>
                <w:lang w:eastAsia="en-GB"/>
              </w:rPr>
            </w:pPr>
            <w:r w:rsidRPr="00B175DB">
              <w:rPr>
                <w:rFonts w:ascii="Trebuchet MS" w:hAnsi="Trebuchet MS"/>
                <w:lang w:eastAsia="en-GB"/>
              </w:rPr>
              <w:t>Rezultate planificate</w:t>
            </w:r>
            <w:r w:rsidR="008F1F47" w:rsidRPr="00B175DB">
              <w:rPr>
                <w:rFonts w:ascii="Trebuchet MS" w:hAnsi="Trebuchet MS"/>
                <w:lang w:eastAsia="en-GB"/>
              </w:rPr>
              <w:t xml:space="preserve"> ha</w:t>
            </w:r>
          </w:p>
        </w:tc>
        <w:tc>
          <w:tcPr>
            <w:tcW w:w="1842" w:type="dxa"/>
          </w:tcPr>
          <w:p w:rsidR="008F1F47" w:rsidRPr="00B175DB" w:rsidRDefault="00706063" w:rsidP="001A2002">
            <w:pPr>
              <w:pStyle w:val="NoSpacing"/>
              <w:jc w:val="right"/>
              <w:rPr>
                <w:rFonts w:ascii="Trebuchet MS" w:hAnsi="Trebuchet MS"/>
                <w:lang w:eastAsia="en-GB"/>
              </w:rPr>
            </w:pPr>
            <w:r w:rsidRPr="00B175DB">
              <w:rPr>
                <w:rFonts w:ascii="Trebuchet MS" w:hAnsi="Trebuchet MS"/>
                <w:lang w:eastAsia="en-GB"/>
              </w:rPr>
              <w:t>100.</w:t>
            </w:r>
            <w:r w:rsidR="00C10C69" w:rsidRPr="00B175DB">
              <w:rPr>
                <w:rFonts w:ascii="Trebuchet MS" w:hAnsi="Trebuchet MS"/>
                <w:lang w:eastAsia="en-GB"/>
              </w:rPr>
              <w:t>000</w:t>
            </w:r>
          </w:p>
        </w:tc>
      </w:tr>
      <w:tr w:rsidR="00B175DB" w:rsidRPr="00B175DB" w:rsidTr="001A2002">
        <w:tc>
          <w:tcPr>
            <w:tcW w:w="3116" w:type="dxa"/>
            <w:vMerge/>
          </w:tcPr>
          <w:p w:rsidR="008F1F47" w:rsidRPr="00B175DB" w:rsidRDefault="008F1F47" w:rsidP="001A2002">
            <w:pPr>
              <w:pStyle w:val="NoSpacing"/>
              <w:rPr>
                <w:rFonts w:ascii="Trebuchet MS" w:hAnsi="Trebuchet MS"/>
                <w:lang w:eastAsia="en-GB"/>
              </w:rPr>
            </w:pPr>
          </w:p>
        </w:tc>
        <w:tc>
          <w:tcPr>
            <w:tcW w:w="4392" w:type="dxa"/>
          </w:tcPr>
          <w:p w:rsidR="008F1F47" w:rsidRPr="00B175DB" w:rsidRDefault="008F1F47" w:rsidP="001A2002">
            <w:pPr>
              <w:pStyle w:val="NoSpacing"/>
              <w:rPr>
                <w:rFonts w:ascii="Trebuchet MS" w:hAnsi="Trebuchet MS"/>
                <w:lang w:eastAsia="en-GB"/>
              </w:rPr>
            </w:pPr>
            <w:r w:rsidRPr="00B175DB">
              <w:rPr>
                <w:rFonts w:ascii="Trebuchet MS" w:hAnsi="Trebuchet MS"/>
                <w:lang w:eastAsia="en-GB"/>
              </w:rPr>
              <w:t xml:space="preserve">Alocarea financiară indicativă anuală </w:t>
            </w:r>
          </w:p>
          <w:p w:rsidR="008F1F47" w:rsidRPr="00B175DB" w:rsidRDefault="008F1F47" w:rsidP="001A2002">
            <w:pPr>
              <w:pStyle w:val="NoSpacing"/>
              <w:rPr>
                <w:rFonts w:ascii="Trebuchet MS" w:hAnsi="Trebuchet MS"/>
                <w:lang w:eastAsia="en-GB"/>
              </w:rPr>
            </w:pPr>
            <w:r w:rsidRPr="00B175DB">
              <w:rPr>
                <w:rFonts w:ascii="Trebuchet MS" w:hAnsi="Trebuchet MS"/>
                <w:lang w:eastAsia="en-GB"/>
              </w:rPr>
              <w:lastRenderedPageBreak/>
              <w:t>(C</w:t>
            </w:r>
            <w:r w:rsidR="00706063" w:rsidRPr="00B175DB">
              <w:rPr>
                <w:rFonts w:ascii="Trebuchet MS" w:hAnsi="Trebuchet MS"/>
                <w:lang w:eastAsia="en-GB"/>
              </w:rPr>
              <w:t>heltuielile totale ale UE în</w:t>
            </w:r>
            <w:r w:rsidRPr="00B175DB">
              <w:rPr>
                <w:rFonts w:ascii="Trebuchet MS" w:hAnsi="Trebuchet MS"/>
                <w:lang w:eastAsia="en-GB"/>
              </w:rPr>
              <w:t xml:space="preserve"> euro)</w:t>
            </w:r>
          </w:p>
        </w:tc>
        <w:tc>
          <w:tcPr>
            <w:tcW w:w="1842" w:type="dxa"/>
            <w:vMerge w:val="restart"/>
          </w:tcPr>
          <w:p w:rsidR="008F1F47" w:rsidRPr="00B175DB" w:rsidRDefault="00706063" w:rsidP="00706063">
            <w:pPr>
              <w:pStyle w:val="NoSpacing"/>
              <w:jc w:val="right"/>
              <w:rPr>
                <w:rFonts w:ascii="Trebuchet MS" w:hAnsi="Trebuchet MS"/>
                <w:lang w:eastAsia="en-GB"/>
              </w:rPr>
            </w:pPr>
            <w:r w:rsidRPr="00B175DB">
              <w:rPr>
                <w:rFonts w:ascii="Trebuchet MS" w:eastAsia="Calibri" w:hAnsi="Trebuchet MS"/>
              </w:rPr>
              <w:lastRenderedPageBreak/>
              <w:t>10</w:t>
            </w:r>
            <w:r w:rsidR="00C10C69" w:rsidRPr="00B175DB">
              <w:rPr>
                <w:rFonts w:ascii="Trebuchet MS" w:eastAsia="Calibri" w:hAnsi="Trebuchet MS"/>
              </w:rPr>
              <w:t>.</w:t>
            </w:r>
            <w:r w:rsidRPr="00B175DB">
              <w:rPr>
                <w:rFonts w:ascii="Trebuchet MS" w:eastAsia="Calibri" w:hAnsi="Trebuchet MS"/>
              </w:rPr>
              <w:t>100.</w:t>
            </w:r>
            <w:r w:rsidR="00C10C69" w:rsidRPr="00B175DB">
              <w:rPr>
                <w:rFonts w:ascii="Trebuchet MS" w:eastAsia="Calibri" w:hAnsi="Trebuchet MS"/>
              </w:rPr>
              <w:t>000</w:t>
            </w:r>
          </w:p>
        </w:tc>
      </w:tr>
      <w:tr w:rsidR="008F1F47" w:rsidRPr="00B175DB" w:rsidTr="001A2002">
        <w:tc>
          <w:tcPr>
            <w:tcW w:w="3116" w:type="dxa"/>
          </w:tcPr>
          <w:p w:rsidR="008F1F47" w:rsidRPr="00B175DB" w:rsidRDefault="008F1F47" w:rsidP="001A2002">
            <w:pPr>
              <w:pStyle w:val="NoSpacing"/>
              <w:rPr>
                <w:rFonts w:ascii="Trebuchet MS" w:hAnsi="Trebuchet MS"/>
                <w:lang w:eastAsia="en-GB"/>
              </w:rPr>
            </w:pPr>
            <w:r w:rsidRPr="00B175DB">
              <w:rPr>
                <w:rFonts w:ascii="Trebuchet MS" w:hAnsi="Trebuchet MS"/>
                <w:lang w:eastAsia="en-GB"/>
              </w:rPr>
              <w:t>,,,,,,</w:t>
            </w:r>
          </w:p>
        </w:tc>
        <w:tc>
          <w:tcPr>
            <w:tcW w:w="4392" w:type="dxa"/>
          </w:tcPr>
          <w:p w:rsidR="008F1F47" w:rsidRPr="00B175DB" w:rsidRDefault="008F1F47" w:rsidP="001A2002">
            <w:pPr>
              <w:pStyle w:val="NoSpacing"/>
              <w:rPr>
                <w:rFonts w:ascii="Trebuchet MS" w:hAnsi="Trebuchet MS"/>
                <w:lang w:eastAsia="en-GB"/>
              </w:rPr>
            </w:pPr>
          </w:p>
        </w:tc>
        <w:tc>
          <w:tcPr>
            <w:tcW w:w="1842" w:type="dxa"/>
            <w:vMerge/>
          </w:tcPr>
          <w:p w:rsidR="008F1F47" w:rsidRPr="00B175DB" w:rsidRDefault="008F1F47" w:rsidP="001A2002">
            <w:pPr>
              <w:pStyle w:val="NoSpacing"/>
              <w:rPr>
                <w:rFonts w:ascii="Trebuchet MS" w:hAnsi="Trebuchet MS"/>
                <w:lang w:eastAsia="en-GB"/>
              </w:rPr>
            </w:pPr>
          </w:p>
        </w:tc>
      </w:tr>
    </w:tbl>
    <w:p w:rsidR="008F1F47" w:rsidRPr="00B175DB" w:rsidRDefault="008F1F47" w:rsidP="007E0E8B">
      <w:pPr>
        <w:jc w:val="both"/>
        <w:rPr>
          <w:rFonts w:ascii="Trebuchet MS" w:hAnsi="Trebuchet MS"/>
          <w:i/>
        </w:rPr>
      </w:pPr>
    </w:p>
    <w:p w:rsidR="00EF6A67" w:rsidRPr="00B175DB" w:rsidRDefault="00EF6A67" w:rsidP="007E0E8B">
      <w:pPr>
        <w:jc w:val="both"/>
        <w:rPr>
          <w:rFonts w:ascii="Trebuchet MS" w:hAnsi="Trebuchet MS"/>
          <w:i/>
        </w:rPr>
      </w:pPr>
    </w:p>
    <w:p w:rsidR="00EF6A67" w:rsidRPr="00B175DB" w:rsidRDefault="00EF6A67" w:rsidP="00EF6A67">
      <w:pPr>
        <w:pStyle w:val="Heading3"/>
        <w:numPr>
          <w:ilvl w:val="0"/>
          <w:numId w:val="0"/>
        </w:numPr>
        <w:tabs>
          <w:tab w:val="left" w:pos="720"/>
        </w:tabs>
        <w:ind w:left="737" w:hanging="737"/>
        <w:rPr>
          <w:rFonts w:ascii="Trebuchet MS" w:hAnsi="Trebuchet MS"/>
          <w:b/>
          <w:bCs w:val="0"/>
          <w:color w:val="auto"/>
          <w:sz w:val="22"/>
          <w:szCs w:val="22"/>
          <w:lang w:val="ro-RO"/>
        </w:rPr>
      </w:pPr>
      <w:r w:rsidRPr="00B175DB">
        <w:rPr>
          <w:rFonts w:ascii="Trebuchet MS" w:hAnsi="Trebuchet MS"/>
          <w:b/>
          <w:bCs w:val="0"/>
          <w:color w:val="auto"/>
          <w:sz w:val="22"/>
          <w:szCs w:val="22"/>
          <w:lang w:val="ro-RO"/>
        </w:rPr>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B175DB" w:rsidRPr="00B175DB" w:rsidTr="00CB7030">
        <w:trPr>
          <w:trHeight w:val="390"/>
        </w:trPr>
        <w:tc>
          <w:tcPr>
            <w:tcW w:w="1231" w:type="dxa"/>
            <w:shd w:val="clear" w:color="auto" w:fill="auto"/>
          </w:tcPr>
          <w:p w:rsidR="00EF6A67" w:rsidRPr="00B175DB" w:rsidRDefault="00EF6A67" w:rsidP="00CB7030">
            <w:pPr>
              <w:spacing w:before="60" w:after="60"/>
              <w:rPr>
                <w:rFonts w:ascii="Trebuchet MS" w:hAnsi="Trebuchet MS"/>
                <w:b/>
              </w:rPr>
            </w:pPr>
          </w:p>
        </w:tc>
        <w:tc>
          <w:tcPr>
            <w:tcW w:w="1712" w:type="dxa"/>
            <w:shd w:val="clear" w:color="auto" w:fill="auto"/>
          </w:tcPr>
          <w:p w:rsidR="00EF6A67" w:rsidRPr="00B175DB" w:rsidRDefault="00EF6A67" w:rsidP="00CB7030">
            <w:pPr>
              <w:spacing w:before="60" w:after="60"/>
              <w:rPr>
                <w:rFonts w:ascii="Trebuchet MS" w:hAnsi="Trebuchet MS"/>
                <w:b/>
                <w:bCs/>
              </w:rPr>
            </w:pPr>
            <w:r w:rsidRPr="00B175DB">
              <w:rPr>
                <w:rFonts w:ascii="Trebuchet MS" w:hAnsi="Trebuchet MS"/>
                <w:b/>
                <w:bCs/>
              </w:rPr>
              <w:t>Exercițiu financiar</w:t>
            </w:r>
          </w:p>
        </w:tc>
        <w:tc>
          <w:tcPr>
            <w:tcW w:w="1427" w:type="dxa"/>
            <w:shd w:val="clear" w:color="auto" w:fill="auto"/>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2023</w:t>
            </w:r>
          </w:p>
        </w:tc>
        <w:tc>
          <w:tcPr>
            <w:tcW w:w="1427" w:type="dxa"/>
            <w:shd w:val="clear" w:color="auto" w:fill="auto"/>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2024</w:t>
            </w:r>
          </w:p>
        </w:tc>
        <w:tc>
          <w:tcPr>
            <w:tcW w:w="1331" w:type="dxa"/>
            <w:shd w:val="clear" w:color="auto" w:fill="auto"/>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2025</w:t>
            </w:r>
          </w:p>
        </w:tc>
        <w:tc>
          <w:tcPr>
            <w:tcW w:w="1321" w:type="dxa"/>
            <w:shd w:val="clear" w:color="auto" w:fill="auto"/>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2026</w:t>
            </w:r>
          </w:p>
        </w:tc>
        <w:tc>
          <w:tcPr>
            <w:tcW w:w="1342" w:type="dxa"/>
            <w:shd w:val="clear" w:color="auto" w:fill="auto"/>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2027</w:t>
            </w:r>
          </w:p>
        </w:tc>
        <w:tc>
          <w:tcPr>
            <w:tcW w:w="1544" w:type="dxa"/>
          </w:tcPr>
          <w:p w:rsidR="00EF6A67" w:rsidRPr="00B175DB" w:rsidRDefault="00EF6A67" w:rsidP="00CB7030">
            <w:pPr>
              <w:spacing w:before="60" w:after="60"/>
              <w:jc w:val="center"/>
              <w:rPr>
                <w:rFonts w:ascii="Trebuchet MS" w:hAnsi="Trebuchet MS"/>
                <w:b/>
                <w:bCs/>
              </w:rPr>
            </w:pPr>
            <w:r w:rsidRPr="00B175DB">
              <w:rPr>
                <w:rFonts w:ascii="Trebuchet MS" w:hAnsi="Trebuchet MS"/>
                <w:b/>
                <w:bCs/>
              </w:rPr>
              <w:t>Total    2023-2027</w:t>
            </w:r>
          </w:p>
        </w:tc>
      </w:tr>
      <w:tr w:rsidR="00B175DB" w:rsidRPr="00B175DB" w:rsidTr="00CB7030">
        <w:trPr>
          <w:trHeight w:val="1766"/>
        </w:trPr>
        <w:tc>
          <w:tcPr>
            <w:tcW w:w="1231" w:type="dxa"/>
            <w:vMerge w:val="restart"/>
          </w:tcPr>
          <w:p w:rsidR="00EF6A67" w:rsidRPr="00B175DB" w:rsidRDefault="00EF6A67" w:rsidP="00CB7030">
            <w:pPr>
              <w:spacing w:before="60" w:after="60"/>
              <w:rPr>
                <w:rFonts w:ascii="Trebuchet MS" w:hAnsi="Trebuchet MS"/>
                <w:b/>
                <w:bCs/>
              </w:rPr>
            </w:pPr>
            <w:r w:rsidRPr="00B175DB">
              <w:rPr>
                <w:rFonts w:ascii="Trebuchet MS" w:eastAsia="Calibri" w:hAnsi="Trebuchet MS"/>
              </w:rPr>
              <w:t>Numele sumei unității planificate</w:t>
            </w:r>
          </w:p>
        </w:tc>
        <w:tc>
          <w:tcPr>
            <w:tcW w:w="1712" w:type="dxa"/>
          </w:tcPr>
          <w:p w:rsidR="00EF6A67" w:rsidRPr="00B175DB" w:rsidRDefault="00EF6A67" w:rsidP="00CB7030">
            <w:pPr>
              <w:spacing w:before="60" w:after="60"/>
              <w:rPr>
                <w:rFonts w:ascii="Trebuchet MS" w:hAnsi="Trebuchet MS"/>
              </w:rPr>
            </w:pPr>
            <w:r w:rsidRPr="00B175DB">
              <w:rPr>
                <w:rFonts w:ascii="Trebuchet MS" w:hAnsi="Trebuchet MS"/>
              </w:rPr>
              <w:t xml:space="preserve">Cuantum unitar planificat (Cheltuielile totale ale UE în euro) </w:t>
            </w:r>
          </w:p>
        </w:tc>
        <w:tc>
          <w:tcPr>
            <w:tcW w:w="1427" w:type="dxa"/>
            <w:shd w:val="clear" w:color="auto" w:fill="auto"/>
          </w:tcPr>
          <w:p w:rsidR="00EF6A67" w:rsidRPr="00B175DB" w:rsidRDefault="00EF6A67" w:rsidP="00CB7030">
            <w:pPr>
              <w:spacing w:before="60" w:after="60"/>
              <w:jc w:val="center"/>
              <w:rPr>
                <w:rFonts w:ascii="Trebuchet MS" w:hAnsi="Trebuchet MS"/>
                <w:lang w:val="en-GB" w:eastAsia="en-GB"/>
              </w:rPr>
            </w:pPr>
            <w:r w:rsidRPr="00B175DB">
              <w:rPr>
                <w:rFonts w:ascii="Trebuchet MS" w:hAnsi="Trebuchet MS"/>
                <w:lang w:val="en-GB" w:eastAsia="en-GB"/>
              </w:rPr>
              <w:t>101</w:t>
            </w:r>
          </w:p>
        </w:tc>
        <w:tc>
          <w:tcPr>
            <w:tcW w:w="1427" w:type="dxa"/>
            <w:shd w:val="clear" w:color="auto" w:fill="auto"/>
          </w:tcPr>
          <w:p w:rsidR="00EF6A67" w:rsidRPr="00B175DB" w:rsidRDefault="00EF6A67" w:rsidP="00CB7030">
            <w:pPr>
              <w:spacing w:before="60" w:after="60"/>
              <w:jc w:val="center"/>
              <w:rPr>
                <w:rFonts w:ascii="Trebuchet MS" w:hAnsi="Trebuchet MS"/>
                <w:lang w:val="en-GB" w:eastAsia="en-GB"/>
              </w:rPr>
            </w:pPr>
            <w:r w:rsidRPr="00B175DB">
              <w:rPr>
                <w:rFonts w:ascii="Trebuchet MS" w:hAnsi="Trebuchet MS"/>
                <w:lang w:val="en-GB" w:eastAsia="en-GB"/>
              </w:rPr>
              <w:t>105</w:t>
            </w:r>
          </w:p>
        </w:tc>
        <w:tc>
          <w:tcPr>
            <w:tcW w:w="1331" w:type="dxa"/>
            <w:shd w:val="clear" w:color="auto" w:fill="auto"/>
          </w:tcPr>
          <w:p w:rsidR="00EF6A67" w:rsidRPr="00B175DB" w:rsidRDefault="00EF6A67" w:rsidP="0075036C">
            <w:pPr>
              <w:jc w:val="center"/>
              <w:rPr>
                <w:rFonts w:ascii="Trebuchet MS" w:hAnsi="Trebuchet MS"/>
                <w:lang w:val="en-GB" w:eastAsia="en-GB"/>
              </w:rPr>
            </w:pPr>
            <w:r w:rsidRPr="00B175DB">
              <w:rPr>
                <w:rFonts w:ascii="Trebuchet MS" w:hAnsi="Trebuchet MS"/>
                <w:lang w:val="en-GB" w:eastAsia="en-GB"/>
              </w:rPr>
              <w:t>107</w:t>
            </w:r>
          </w:p>
        </w:tc>
        <w:tc>
          <w:tcPr>
            <w:tcW w:w="1321" w:type="dxa"/>
            <w:shd w:val="clear" w:color="auto" w:fill="auto"/>
          </w:tcPr>
          <w:p w:rsidR="00EF6A67" w:rsidRPr="00B175DB" w:rsidRDefault="00EF6A67" w:rsidP="0075036C">
            <w:pPr>
              <w:jc w:val="center"/>
              <w:rPr>
                <w:rFonts w:ascii="Trebuchet MS" w:hAnsi="Trebuchet MS"/>
                <w:lang w:val="en-GB" w:eastAsia="en-GB"/>
              </w:rPr>
            </w:pPr>
            <w:r w:rsidRPr="00B175DB">
              <w:rPr>
                <w:rFonts w:ascii="Trebuchet MS" w:hAnsi="Trebuchet MS"/>
                <w:lang w:val="en-GB" w:eastAsia="en-GB"/>
              </w:rPr>
              <w:t>1</w:t>
            </w:r>
            <w:r w:rsidR="00706063" w:rsidRPr="00B175DB">
              <w:rPr>
                <w:rFonts w:ascii="Trebuchet MS" w:hAnsi="Trebuchet MS"/>
                <w:lang w:val="en-GB" w:eastAsia="en-GB"/>
              </w:rPr>
              <w:t>12</w:t>
            </w:r>
          </w:p>
        </w:tc>
        <w:tc>
          <w:tcPr>
            <w:tcW w:w="1342" w:type="dxa"/>
            <w:shd w:val="clear" w:color="auto" w:fill="auto"/>
          </w:tcPr>
          <w:p w:rsidR="00EF6A67" w:rsidRPr="00B175DB" w:rsidRDefault="00EF6A67" w:rsidP="0075036C">
            <w:pPr>
              <w:jc w:val="center"/>
              <w:rPr>
                <w:rFonts w:ascii="Trebuchet MS" w:hAnsi="Trebuchet MS"/>
                <w:lang w:val="en-GB" w:eastAsia="en-GB"/>
              </w:rPr>
            </w:pPr>
            <w:r w:rsidRPr="00B175DB">
              <w:rPr>
                <w:rFonts w:ascii="Trebuchet MS" w:hAnsi="Trebuchet MS"/>
                <w:lang w:val="en-GB" w:eastAsia="en-GB"/>
              </w:rPr>
              <w:t>117</w:t>
            </w:r>
          </w:p>
        </w:tc>
        <w:tc>
          <w:tcPr>
            <w:tcW w:w="1544" w:type="dxa"/>
          </w:tcPr>
          <w:p w:rsidR="00EF6A67" w:rsidRPr="00B175DB" w:rsidRDefault="00EF6A67" w:rsidP="00CB7030">
            <w:pPr>
              <w:spacing w:before="60" w:after="60"/>
              <w:jc w:val="center"/>
              <w:rPr>
                <w:rFonts w:ascii="Trebuchet MS" w:eastAsia="Calibri" w:hAnsi="Trebuchet MS"/>
              </w:rPr>
            </w:pPr>
          </w:p>
        </w:tc>
      </w:tr>
      <w:tr w:rsidR="00B175DB" w:rsidRPr="00B175DB" w:rsidTr="00CB7030">
        <w:trPr>
          <w:trHeight w:val="690"/>
        </w:trPr>
        <w:tc>
          <w:tcPr>
            <w:tcW w:w="1231" w:type="dxa"/>
            <w:vMerge/>
          </w:tcPr>
          <w:p w:rsidR="00EF6A67" w:rsidRPr="00B175DB" w:rsidRDefault="00EF6A67" w:rsidP="00EF6A67">
            <w:pPr>
              <w:spacing w:before="60" w:after="60"/>
              <w:rPr>
                <w:rFonts w:ascii="Trebuchet MS" w:hAnsi="Trebuchet MS"/>
                <w:b/>
              </w:rPr>
            </w:pPr>
          </w:p>
        </w:tc>
        <w:tc>
          <w:tcPr>
            <w:tcW w:w="1712" w:type="dxa"/>
            <w:tcBorders>
              <w:bottom w:val="single" w:sz="4" w:space="0" w:color="auto"/>
            </w:tcBorders>
          </w:tcPr>
          <w:p w:rsidR="00EF6A67" w:rsidRPr="00B175DB" w:rsidRDefault="00EF6A67" w:rsidP="00EF6A67">
            <w:pPr>
              <w:spacing w:before="60" w:after="60"/>
              <w:rPr>
                <w:rFonts w:ascii="Trebuchet MS" w:hAnsi="Trebuchet MS"/>
              </w:rPr>
            </w:pPr>
            <w:r w:rsidRPr="00B175DB">
              <w:rPr>
                <w:rFonts w:ascii="Trebuchet MS" w:hAnsi="Trebuchet MS"/>
              </w:rPr>
              <w:t>Rezultate planificate</w:t>
            </w:r>
          </w:p>
        </w:tc>
        <w:tc>
          <w:tcPr>
            <w:tcW w:w="1427" w:type="dxa"/>
            <w:tcBorders>
              <w:bottom w:val="single" w:sz="4" w:space="0" w:color="auto"/>
            </w:tcBorders>
            <w:shd w:val="clear" w:color="auto" w:fill="auto"/>
          </w:tcPr>
          <w:p w:rsidR="00EF6A67" w:rsidRPr="00B175DB" w:rsidRDefault="00EF6A67" w:rsidP="0075036C">
            <w:pPr>
              <w:spacing w:before="60" w:after="60"/>
              <w:jc w:val="center"/>
              <w:rPr>
                <w:rFonts w:ascii="Trebuchet MS" w:hAnsi="Trebuchet MS"/>
                <w:lang w:val="en-GB" w:eastAsia="en-GB"/>
              </w:rPr>
            </w:pPr>
            <w:r w:rsidRPr="00B175DB">
              <w:rPr>
                <w:rFonts w:ascii="Trebuchet MS" w:hAnsi="Trebuchet MS"/>
                <w:lang w:val="en-GB" w:eastAsia="en-GB"/>
              </w:rPr>
              <w:t>100.000</w:t>
            </w:r>
          </w:p>
        </w:tc>
        <w:tc>
          <w:tcPr>
            <w:tcW w:w="1427" w:type="dxa"/>
            <w:tcBorders>
              <w:bottom w:val="single" w:sz="4" w:space="0" w:color="auto"/>
            </w:tcBorders>
            <w:shd w:val="clear" w:color="auto" w:fill="auto"/>
          </w:tcPr>
          <w:p w:rsidR="00EF6A67" w:rsidRPr="00B175DB" w:rsidRDefault="00EF6A67" w:rsidP="0075036C">
            <w:pPr>
              <w:jc w:val="center"/>
            </w:pPr>
            <w:r w:rsidRPr="00B175DB">
              <w:rPr>
                <w:rFonts w:ascii="Trebuchet MS" w:hAnsi="Trebuchet MS"/>
                <w:lang w:val="en-GB" w:eastAsia="en-GB"/>
              </w:rPr>
              <w:t>100.000</w:t>
            </w:r>
          </w:p>
        </w:tc>
        <w:tc>
          <w:tcPr>
            <w:tcW w:w="1331" w:type="dxa"/>
            <w:tcBorders>
              <w:bottom w:val="single" w:sz="4" w:space="0" w:color="auto"/>
            </w:tcBorders>
            <w:shd w:val="clear" w:color="auto" w:fill="auto"/>
          </w:tcPr>
          <w:p w:rsidR="00EF6A67" w:rsidRPr="00B175DB" w:rsidRDefault="00EF6A67" w:rsidP="0075036C">
            <w:pPr>
              <w:jc w:val="center"/>
            </w:pPr>
            <w:r w:rsidRPr="00B175DB">
              <w:rPr>
                <w:rFonts w:ascii="Trebuchet MS" w:hAnsi="Trebuchet MS"/>
                <w:lang w:val="en-GB" w:eastAsia="en-GB"/>
              </w:rPr>
              <w:t>100.000</w:t>
            </w:r>
          </w:p>
        </w:tc>
        <w:tc>
          <w:tcPr>
            <w:tcW w:w="1321" w:type="dxa"/>
            <w:tcBorders>
              <w:bottom w:val="single" w:sz="4" w:space="0" w:color="auto"/>
            </w:tcBorders>
            <w:shd w:val="clear" w:color="auto" w:fill="auto"/>
          </w:tcPr>
          <w:p w:rsidR="00EF6A67" w:rsidRPr="00B175DB" w:rsidRDefault="00EF6A67" w:rsidP="0075036C">
            <w:pPr>
              <w:jc w:val="center"/>
            </w:pPr>
            <w:r w:rsidRPr="00B175DB">
              <w:rPr>
                <w:rFonts w:ascii="Trebuchet MS" w:hAnsi="Trebuchet MS"/>
                <w:lang w:val="en-GB" w:eastAsia="en-GB"/>
              </w:rPr>
              <w:t>100.000</w:t>
            </w:r>
          </w:p>
        </w:tc>
        <w:tc>
          <w:tcPr>
            <w:tcW w:w="1342" w:type="dxa"/>
            <w:tcBorders>
              <w:bottom w:val="single" w:sz="4" w:space="0" w:color="auto"/>
            </w:tcBorders>
            <w:shd w:val="clear" w:color="auto" w:fill="auto"/>
          </w:tcPr>
          <w:p w:rsidR="00EF6A67" w:rsidRPr="00B175DB" w:rsidRDefault="00EF6A67" w:rsidP="0075036C">
            <w:pPr>
              <w:jc w:val="center"/>
            </w:pPr>
            <w:r w:rsidRPr="00B175DB">
              <w:rPr>
                <w:rFonts w:ascii="Trebuchet MS" w:hAnsi="Trebuchet MS"/>
                <w:lang w:val="en-GB" w:eastAsia="en-GB"/>
              </w:rPr>
              <w:t>100.000</w:t>
            </w:r>
          </w:p>
        </w:tc>
        <w:tc>
          <w:tcPr>
            <w:tcW w:w="1544" w:type="dxa"/>
            <w:tcBorders>
              <w:bottom w:val="single" w:sz="4" w:space="0" w:color="auto"/>
            </w:tcBorders>
          </w:tcPr>
          <w:p w:rsidR="00EF6A67" w:rsidRPr="00B175DB" w:rsidRDefault="00EF6A67" w:rsidP="00EF6A67">
            <w:pPr>
              <w:spacing w:before="60" w:after="60"/>
              <w:jc w:val="center"/>
              <w:rPr>
                <w:rFonts w:ascii="Trebuchet MS" w:eastAsia="Calibri" w:hAnsi="Trebuchet MS"/>
              </w:rPr>
            </w:pPr>
          </w:p>
        </w:tc>
      </w:tr>
      <w:tr w:rsidR="00B175DB" w:rsidRPr="00B175DB" w:rsidTr="00CB7030">
        <w:trPr>
          <w:trHeight w:val="1996"/>
        </w:trPr>
        <w:tc>
          <w:tcPr>
            <w:tcW w:w="1231" w:type="dxa"/>
            <w:vMerge/>
          </w:tcPr>
          <w:p w:rsidR="00EF6A67" w:rsidRPr="00B175DB" w:rsidRDefault="00EF6A67" w:rsidP="00CB7030">
            <w:pPr>
              <w:spacing w:before="60" w:after="60"/>
              <w:rPr>
                <w:rFonts w:ascii="Trebuchet MS" w:hAnsi="Trebuchet MS"/>
                <w:b/>
              </w:rPr>
            </w:pPr>
          </w:p>
        </w:tc>
        <w:tc>
          <w:tcPr>
            <w:tcW w:w="1712" w:type="dxa"/>
            <w:tcBorders>
              <w:bottom w:val="single" w:sz="4" w:space="0" w:color="auto"/>
            </w:tcBorders>
          </w:tcPr>
          <w:p w:rsidR="00EF6A67" w:rsidRPr="00B175DB" w:rsidRDefault="00EF6A67" w:rsidP="00CB7030">
            <w:pPr>
              <w:spacing w:before="60"/>
              <w:rPr>
                <w:rFonts w:ascii="Trebuchet MS" w:hAnsi="Trebuchet MS"/>
              </w:rPr>
            </w:pPr>
            <w:r w:rsidRPr="00B175DB">
              <w:rPr>
                <w:rFonts w:ascii="Trebuchet MS" w:hAnsi="Trebuchet MS"/>
              </w:rPr>
              <w:t xml:space="preserve">Alocarea financiară indicativă anuală </w:t>
            </w:r>
          </w:p>
          <w:p w:rsidR="00EF6A67" w:rsidRPr="00B175DB" w:rsidRDefault="00EF6A67" w:rsidP="00CB7030">
            <w:pPr>
              <w:rPr>
                <w:rFonts w:ascii="Trebuchet MS" w:hAnsi="Trebuchet MS"/>
              </w:rPr>
            </w:pPr>
            <w:r w:rsidRPr="00B175DB">
              <w:rPr>
                <w:rFonts w:ascii="Trebuchet MS" w:hAnsi="Trebuchet MS"/>
              </w:rPr>
              <w:t>(Cheltuielile totale ale UE în euro)</w:t>
            </w:r>
          </w:p>
        </w:tc>
        <w:tc>
          <w:tcPr>
            <w:tcW w:w="1427" w:type="dxa"/>
            <w:tcBorders>
              <w:bottom w:val="single" w:sz="4" w:space="0" w:color="auto"/>
            </w:tcBorders>
          </w:tcPr>
          <w:p w:rsidR="00EF6A67" w:rsidRPr="00B175DB" w:rsidRDefault="00EF6A67" w:rsidP="00EF6A67">
            <w:pPr>
              <w:spacing w:before="60" w:after="60"/>
              <w:jc w:val="center"/>
              <w:rPr>
                <w:rFonts w:ascii="Trebuchet MS" w:hAnsi="Trebuchet MS"/>
                <w:lang w:val="en-GB" w:eastAsia="en-GB"/>
              </w:rPr>
            </w:pPr>
            <w:r w:rsidRPr="00B175DB">
              <w:rPr>
                <w:rFonts w:ascii="Trebuchet MS" w:hAnsi="Trebuchet MS"/>
                <w:lang w:val="en-GB" w:eastAsia="en-GB"/>
              </w:rPr>
              <w:t>10.100.000</w:t>
            </w:r>
          </w:p>
        </w:tc>
        <w:tc>
          <w:tcPr>
            <w:tcW w:w="1427" w:type="dxa"/>
            <w:tcBorders>
              <w:bottom w:val="single" w:sz="4" w:space="0" w:color="auto"/>
            </w:tcBorders>
          </w:tcPr>
          <w:p w:rsidR="00EF6A67" w:rsidRPr="00B175DB" w:rsidRDefault="00EF6A67" w:rsidP="00CB7030">
            <w:pPr>
              <w:spacing w:before="60" w:after="60"/>
              <w:jc w:val="center"/>
              <w:rPr>
                <w:rFonts w:ascii="Trebuchet MS" w:hAnsi="Trebuchet MS"/>
                <w:lang w:val="en-GB" w:eastAsia="en-GB"/>
              </w:rPr>
            </w:pPr>
            <w:r w:rsidRPr="00B175DB">
              <w:rPr>
                <w:rFonts w:ascii="Trebuchet MS" w:hAnsi="Trebuchet MS"/>
                <w:lang w:val="en-GB" w:eastAsia="en-GB"/>
              </w:rPr>
              <w:t>10.500.000</w:t>
            </w:r>
          </w:p>
        </w:tc>
        <w:tc>
          <w:tcPr>
            <w:tcW w:w="1331" w:type="dxa"/>
            <w:tcBorders>
              <w:bottom w:val="single" w:sz="4" w:space="0" w:color="auto"/>
            </w:tcBorders>
          </w:tcPr>
          <w:p w:rsidR="00EF6A67" w:rsidRPr="00B175DB" w:rsidRDefault="00EF6A67" w:rsidP="00EF6A67">
            <w:pPr>
              <w:spacing w:before="60" w:after="60"/>
              <w:jc w:val="center"/>
              <w:rPr>
                <w:rFonts w:ascii="Trebuchet MS" w:hAnsi="Trebuchet MS"/>
                <w:lang w:val="en-GB" w:eastAsia="en-GB"/>
              </w:rPr>
            </w:pPr>
            <w:r w:rsidRPr="00B175DB">
              <w:rPr>
                <w:rFonts w:ascii="Trebuchet MS" w:hAnsi="Trebuchet MS"/>
                <w:lang w:val="en-GB" w:eastAsia="en-GB"/>
              </w:rPr>
              <w:t>10.700.000</w:t>
            </w:r>
          </w:p>
        </w:tc>
        <w:tc>
          <w:tcPr>
            <w:tcW w:w="1321" w:type="dxa"/>
            <w:tcBorders>
              <w:bottom w:val="single" w:sz="4" w:space="0" w:color="auto"/>
            </w:tcBorders>
          </w:tcPr>
          <w:p w:rsidR="00EF6A67" w:rsidRPr="00B175DB" w:rsidRDefault="00EF6A67" w:rsidP="00EF6A67">
            <w:pPr>
              <w:spacing w:before="60" w:after="60"/>
              <w:jc w:val="center"/>
              <w:rPr>
                <w:rFonts w:ascii="Trebuchet MS" w:hAnsi="Trebuchet MS"/>
                <w:lang w:val="en-GB" w:eastAsia="en-GB"/>
              </w:rPr>
            </w:pPr>
            <w:r w:rsidRPr="00B175DB">
              <w:rPr>
                <w:rFonts w:ascii="Trebuchet MS" w:hAnsi="Trebuchet MS"/>
                <w:lang w:val="en-GB" w:eastAsia="en-GB"/>
              </w:rPr>
              <w:t>11.200.000</w:t>
            </w:r>
          </w:p>
        </w:tc>
        <w:tc>
          <w:tcPr>
            <w:tcW w:w="1342" w:type="dxa"/>
            <w:tcBorders>
              <w:bottom w:val="single" w:sz="4" w:space="0" w:color="auto"/>
            </w:tcBorders>
          </w:tcPr>
          <w:p w:rsidR="00EF6A67" w:rsidRPr="00B175DB" w:rsidRDefault="00EF6A67" w:rsidP="00EF6A67">
            <w:pPr>
              <w:spacing w:before="60" w:after="60"/>
              <w:jc w:val="center"/>
              <w:rPr>
                <w:rFonts w:ascii="Trebuchet MS" w:hAnsi="Trebuchet MS"/>
                <w:lang w:val="en-GB" w:eastAsia="en-GB"/>
              </w:rPr>
            </w:pPr>
            <w:r w:rsidRPr="00B175DB">
              <w:rPr>
                <w:rFonts w:ascii="Trebuchet MS" w:hAnsi="Trebuchet MS"/>
                <w:lang w:val="en-GB" w:eastAsia="en-GB"/>
              </w:rPr>
              <w:t>11.700.000</w:t>
            </w:r>
          </w:p>
        </w:tc>
        <w:tc>
          <w:tcPr>
            <w:tcW w:w="1544" w:type="dxa"/>
            <w:tcBorders>
              <w:bottom w:val="single" w:sz="4" w:space="0" w:color="auto"/>
            </w:tcBorders>
            <w:shd w:val="clear" w:color="auto" w:fill="auto"/>
          </w:tcPr>
          <w:p w:rsidR="00EF6A67" w:rsidRPr="00B175DB" w:rsidRDefault="00EF6A67" w:rsidP="00EF6A67">
            <w:pPr>
              <w:spacing w:before="60" w:after="60"/>
              <w:jc w:val="center"/>
              <w:rPr>
                <w:rFonts w:ascii="Trebuchet MS" w:eastAsia="Calibri" w:hAnsi="Trebuchet MS"/>
                <w:lang w:val="en-US"/>
              </w:rPr>
            </w:pPr>
            <w:r w:rsidRPr="00B175DB">
              <w:rPr>
                <w:rFonts w:ascii="Trebuchet MS" w:eastAsia="Calibri" w:hAnsi="Trebuchet MS"/>
                <w:lang w:val="en-US"/>
              </w:rPr>
              <w:t>54.200.000</w:t>
            </w:r>
          </w:p>
        </w:tc>
      </w:tr>
    </w:tbl>
    <w:p w:rsidR="00EF6A67" w:rsidRPr="00B175DB" w:rsidRDefault="00EF6A67" w:rsidP="007E0E8B">
      <w:pPr>
        <w:jc w:val="both"/>
        <w:rPr>
          <w:rFonts w:ascii="Trebuchet MS" w:hAnsi="Trebuchet MS"/>
          <w:i/>
        </w:rPr>
      </w:pPr>
    </w:p>
    <w:sectPr w:rsidR="00EF6A67" w:rsidRPr="00B175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477" w:rsidRDefault="00624477" w:rsidP="00F14981">
      <w:pPr>
        <w:spacing w:after="0" w:line="240" w:lineRule="auto"/>
      </w:pPr>
      <w:r>
        <w:separator/>
      </w:r>
    </w:p>
  </w:endnote>
  <w:endnote w:type="continuationSeparator" w:id="0">
    <w:p w:rsidR="00624477" w:rsidRDefault="00624477" w:rsidP="00F1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81" w:rsidRDefault="00F1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81" w:rsidRDefault="00F14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81" w:rsidRDefault="00F1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477" w:rsidRDefault="00624477" w:rsidP="00F14981">
      <w:pPr>
        <w:spacing w:after="0" w:line="240" w:lineRule="auto"/>
      </w:pPr>
      <w:r>
        <w:separator/>
      </w:r>
    </w:p>
  </w:footnote>
  <w:footnote w:type="continuationSeparator" w:id="0">
    <w:p w:rsidR="00624477" w:rsidRDefault="00624477" w:rsidP="00F1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81" w:rsidRDefault="00F1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52372"/>
      <w:docPartObj>
        <w:docPartGallery w:val="Watermarks"/>
        <w:docPartUnique/>
      </w:docPartObj>
    </w:sdtPr>
    <w:sdtEndPr/>
    <w:sdtContent>
      <w:p w:rsidR="00F14981" w:rsidRDefault="006244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981" w:rsidRDefault="00F14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C54"/>
    <w:multiLevelType w:val="hybridMultilevel"/>
    <w:tmpl w:val="959C28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25076B"/>
    <w:multiLevelType w:val="hybridMultilevel"/>
    <w:tmpl w:val="8508FA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3CA97148"/>
    <w:multiLevelType w:val="hybridMultilevel"/>
    <w:tmpl w:val="C46881D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E471053"/>
    <w:multiLevelType w:val="hybridMultilevel"/>
    <w:tmpl w:val="D88ABE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22A9F"/>
    <w:rsid w:val="00025205"/>
    <w:rsid w:val="000C57DF"/>
    <w:rsid w:val="00107041"/>
    <w:rsid w:val="001934C4"/>
    <w:rsid w:val="00401823"/>
    <w:rsid w:val="004744B0"/>
    <w:rsid w:val="00554D48"/>
    <w:rsid w:val="00573C5A"/>
    <w:rsid w:val="005B5F5D"/>
    <w:rsid w:val="00624477"/>
    <w:rsid w:val="006315D4"/>
    <w:rsid w:val="006937FC"/>
    <w:rsid w:val="006E583E"/>
    <w:rsid w:val="00706063"/>
    <w:rsid w:val="0075036C"/>
    <w:rsid w:val="007601B2"/>
    <w:rsid w:val="007C2AA3"/>
    <w:rsid w:val="007E0E8B"/>
    <w:rsid w:val="00850C1D"/>
    <w:rsid w:val="008734D4"/>
    <w:rsid w:val="00894AB3"/>
    <w:rsid w:val="008F1F47"/>
    <w:rsid w:val="009E0456"/>
    <w:rsid w:val="00B175DB"/>
    <w:rsid w:val="00B67559"/>
    <w:rsid w:val="00C10C69"/>
    <w:rsid w:val="00C64D3D"/>
    <w:rsid w:val="00C670EA"/>
    <w:rsid w:val="00E339A4"/>
    <w:rsid w:val="00EF6A67"/>
    <w:rsid w:val="00F14981"/>
    <w:rsid w:val="00F459F8"/>
    <w:rsid w:val="00F5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styleId="Header">
    <w:name w:val="header"/>
    <w:basedOn w:val="Normal"/>
    <w:link w:val="HeaderChar"/>
    <w:uiPriority w:val="99"/>
    <w:unhideWhenUsed/>
    <w:rsid w:val="00F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81"/>
    <w:rPr>
      <w:lang w:val="ro-RO"/>
    </w:rPr>
  </w:style>
  <w:style w:type="paragraph" w:styleId="Footer">
    <w:name w:val="footer"/>
    <w:basedOn w:val="Normal"/>
    <w:link w:val="FooterChar"/>
    <w:uiPriority w:val="99"/>
    <w:unhideWhenUsed/>
    <w:rsid w:val="00F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8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1593</Words>
  <Characters>9082</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47</cp:revision>
  <dcterms:created xsi:type="dcterms:W3CDTF">2022-02-01T13:16:00Z</dcterms:created>
  <dcterms:modified xsi:type="dcterms:W3CDTF">2022-02-14T06:05:00Z</dcterms:modified>
</cp:coreProperties>
</file>