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AC3E" w14:textId="77777777" w:rsidR="008D7CC4" w:rsidRPr="00A54133" w:rsidRDefault="008D7CC4" w:rsidP="00471889">
      <w:pPr>
        <w:keepNext/>
        <w:numPr>
          <w:ilvl w:val="1"/>
          <w:numId w:val="0"/>
        </w:numPr>
        <w:tabs>
          <w:tab w:val="num" w:pos="595"/>
        </w:tabs>
        <w:spacing w:after="120" w:line="240" w:lineRule="auto"/>
        <w:ind w:left="595" w:hanging="595"/>
        <w:jc w:val="right"/>
        <w:outlineLvl w:val="1"/>
        <w:rPr>
          <w:rFonts w:ascii="Trebuchet MS" w:eastAsia="Times New Roman" w:hAnsi="Trebuchet MS" w:cs="Times New Roman"/>
          <w:b/>
          <w:color w:val="000000" w:themeColor="text1"/>
          <w:sz w:val="24"/>
          <w:szCs w:val="24"/>
          <w:lang w:val="ro-RO" w:eastAsia="en-GB"/>
        </w:rPr>
      </w:pPr>
    </w:p>
    <w:p w14:paraId="3BA47165" w14:textId="10A79C42" w:rsidR="00AB39A3" w:rsidRDefault="00B335AF" w:rsidP="00AB39A3">
      <w:pPr>
        <w:keepNext/>
        <w:numPr>
          <w:ilvl w:val="1"/>
          <w:numId w:val="0"/>
        </w:numPr>
        <w:pBdr>
          <w:top w:val="single" w:sz="4" w:space="1" w:color="auto"/>
          <w:left w:val="single" w:sz="4" w:space="4" w:color="auto"/>
          <w:bottom w:val="single" w:sz="4" w:space="1" w:color="auto"/>
          <w:right w:val="single" w:sz="4" w:space="4" w:color="auto"/>
        </w:pBdr>
        <w:tabs>
          <w:tab w:val="num" w:pos="595"/>
        </w:tabs>
        <w:spacing w:after="120" w:line="240" w:lineRule="auto"/>
        <w:ind w:left="595" w:hanging="595"/>
        <w:jc w:val="center"/>
        <w:outlineLvl w:val="1"/>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 xml:space="preserve">Practicarea unei agriculturi prietenoase cu mediul </w:t>
      </w:r>
      <w:r w:rsidR="00471889" w:rsidRPr="00A54133">
        <w:rPr>
          <w:rFonts w:ascii="Trebuchet MS" w:eastAsia="Times New Roman" w:hAnsi="Trebuchet MS" w:cs="Times New Roman"/>
          <w:b/>
          <w:color w:val="000000" w:themeColor="text1"/>
          <w:sz w:val="24"/>
          <w:szCs w:val="24"/>
          <w:lang w:val="ro-RO" w:eastAsia="en-GB"/>
        </w:rPr>
        <w:t>î</w:t>
      </w:r>
      <w:r w:rsidR="00607A61" w:rsidRPr="00A54133">
        <w:rPr>
          <w:rFonts w:ascii="Trebuchet MS" w:eastAsia="Times New Roman" w:hAnsi="Trebuchet MS" w:cs="Times New Roman"/>
          <w:b/>
          <w:color w:val="000000" w:themeColor="text1"/>
          <w:sz w:val="24"/>
          <w:szCs w:val="24"/>
          <w:lang w:val="ro-RO" w:eastAsia="en-GB"/>
        </w:rPr>
        <w:t xml:space="preserve">n </w:t>
      </w:r>
      <w:r w:rsidRPr="00A54133">
        <w:rPr>
          <w:rFonts w:ascii="Trebuchet MS" w:eastAsia="Times New Roman" w:hAnsi="Trebuchet MS" w:cs="Times New Roman"/>
          <w:b/>
          <w:color w:val="000000" w:themeColor="text1"/>
          <w:sz w:val="24"/>
          <w:szCs w:val="24"/>
          <w:lang w:val="ro-RO" w:eastAsia="en-GB"/>
        </w:rPr>
        <w:t>fermele mici</w:t>
      </w:r>
    </w:p>
    <w:p w14:paraId="2412ED39" w14:textId="09224CF9" w:rsidR="00CC7F5D" w:rsidRPr="00A54133" w:rsidRDefault="00B335AF" w:rsidP="00AB39A3">
      <w:pPr>
        <w:keepNext/>
        <w:numPr>
          <w:ilvl w:val="1"/>
          <w:numId w:val="0"/>
        </w:numPr>
        <w:pBdr>
          <w:top w:val="single" w:sz="4" w:space="1" w:color="auto"/>
          <w:left w:val="single" w:sz="4" w:space="4" w:color="auto"/>
          <w:bottom w:val="single" w:sz="4" w:space="1" w:color="auto"/>
          <w:right w:val="single" w:sz="4" w:space="4" w:color="auto"/>
        </w:pBdr>
        <w:tabs>
          <w:tab w:val="num" w:pos="595"/>
        </w:tabs>
        <w:spacing w:after="120" w:line="240" w:lineRule="auto"/>
        <w:ind w:left="595" w:hanging="595"/>
        <w:jc w:val="center"/>
        <w:outlineLvl w:val="1"/>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(g</w:t>
      </w:r>
      <w:r w:rsidR="00607A61" w:rsidRPr="00A54133">
        <w:rPr>
          <w:rFonts w:ascii="Trebuchet MS" w:eastAsia="Times New Roman" w:hAnsi="Trebuchet MS" w:cs="Times New Roman"/>
          <w:b/>
          <w:color w:val="000000" w:themeColor="text1"/>
          <w:sz w:val="24"/>
          <w:szCs w:val="24"/>
          <w:lang w:val="ro-RO" w:eastAsia="en-GB"/>
        </w:rPr>
        <w:t xml:space="preserve">ospodăriile </w:t>
      </w:r>
      <w:r w:rsidR="007367FC" w:rsidRPr="00A54133">
        <w:rPr>
          <w:rFonts w:ascii="Trebuchet MS" w:eastAsia="Times New Roman" w:hAnsi="Trebuchet MS" w:cs="Times New Roman"/>
          <w:b/>
          <w:color w:val="000000" w:themeColor="text1"/>
          <w:sz w:val="24"/>
          <w:szCs w:val="24"/>
          <w:lang w:val="ro-RO" w:eastAsia="en-GB"/>
        </w:rPr>
        <w:t>tradiționale</w:t>
      </w:r>
      <w:r w:rsidRPr="00A54133">
        <w:rPr>
          <w:rFonts w:ascii="Trebuchet MS" w:eastAsia="Times New Roman" w:hAnsi="Trebuchet MS" w:cs="Times New Roman"/>
          <w:b/>
          <w:color w:val="000000" w:themeColor="text1"/>
          <w:sz w:val="24"/>
          <w:szCs w:val="24"/>
          <w:lang w:val="ro-RO" w:eastAsia="en-GB"/>
        </w:rPr>
        <w:t>)</w:t>
      </w:r>
    </w:p>
    <w:p w14:paraId="129F073E" w14:textId="77777777" w:rsidR="00930C72" w:rsidRDefault="00930C72"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sz w:val="24"/>
          <w:szCs w:val="24"/>
          <w:lang w:val="ro-RO" w:eastAsia="en-GB"/>
        </w:rPr>
      </w:pPr>
      <w:bookmarkStart w:id="0" w:name="_Toc82098792"/>
    </w:p>
    <w:p w14:paraId="3AF673AA" w14:textId="5AB95281" w:rsidR="00463E69" w:rsidRPr="00A54133" w:rsidRDefault="00C069A8"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 xml:space="preserve">1. </w:t>
      </w:r>
      <w:r w:rsidR="00463E69" w:rsidRPr="00A54133">
        <w:rPr>
          <w:rFonts w:ascii="Trebuchet MS" w:eastAsia="Times New Roman" w:hAnsi="Trebuchet MS" w:cs="Times New Roman"/>
          <w:b/>
          <w:color w:val="000000" w:themeColor="text1"/>
          <w:sz w:val="24"/>
          <w:szCs w:val="24"/>
          <w:lang w:val="ro-RO" w:eastAsia="en-GB"/>
        </w:rPr>
        <w:t>Ter</w:t>
      </w:r>
      <w:bookmarkEnd w:id="0"/>
      <w:r w:rsidR="00713A75" w:rsidRPr="00A54133">
        <w:rPr>
          <w:rFonts w:ascii="Trebuchet MS" w:eastAsia="Times New Roman" w:hAnsi="Trebuchet MS" w:cs="Times New Roman"/>
          <w:b/>
          <w:color w:val="000000" w:themeColor="text1"/>
          <w:sz w:val="24"/>
          <w:szCs w:val="24"/>
          <w:lang w:val="ro-RO" w:eastAsia="en-GB"/>
        </w:rPr>
        <w:t>itorialitate</w:t>
      </w:r>
    </w:p>
    <w:p w14:paraId="1BC01B46" w14:textId="77777777" w:rsidR="00463E69" w:rsidRPr="00A54133" w:rsidRDefault="00463E69" w:rsidP="00463E69">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b/>
          <w:color w:val="000000" w:themeColor="text1"/>
          <w:sz w:val="24"/>
          <w:szCs w:val="24"/>
          <w:lang w:val="ro-RO"/>
        </w:rPr>
      </w:pPr>
      <w:bookmarkStart w:id="1" w:name="_Hlk85783102"/>
      <w:bookmarkStart w:id="2" w:name="_Hlk85786871"/>
      <w:r w:rsidRPr="00A54133">
        <w:rPr>
          <w:rFonts w:ascii="Trebuchet MS" w:eastAsia="Times New Roman" w:hAnsi="Trebuchet MS" w:cs="Times New Roman"/>
          <w:b/>
          <w:color w:val="000000" w:themeColor="text1"/>
          <w:sz w:val="24"/>
          <w:szCs w:val="24"/>
          <w:lang w:val="ro-RO"/>
        </w:rPr>
        <w:t>●</w:t>
      </w:r>
      <w:r w:rsidR="00A97131" w:rsidRPr="00A54133">
        <w:rPr>
          <w:rFonts w:ascii="Trebuchet MS" w:eastAsia="Times New Roman" w:hAnsi="Trebuchet MS" w:cs="Times New Roman"/>
          <w:b/>
          <w:color w:val="000000" w:themeColor="text1"/>
          <w:sz w:val="24"/>
          <w:szCs w:val="24"/>
          <w:lang w:val="ro-RO"/>
        </w:rPr>
        <w:t xml:space="preserve"> </w:t>
      </w:r>
      <w:r w:rsidRPr="00A54133">
        <w:rPr>
          <w:rFonts w:ascii="Trebuchet MS" w:eastAsia="Times New Roman" w:hAnsi="Trebuchet MS" w:cs="Times New Roman"/>
          <w:b/>
          <w:color w:val="000000" w:themeColor="text1"/>
          <w:sz w:val="24"/>
          <w:szCs w:val="24"/>
          <w:lang w:val="ro-RO"/>
        </w:rPr>
        <w:t>Na</w:t>
      </w:r>
      <w:r w:rsidR="00607A61" w:rsidRPr="00A54133">
        <w:rPr>
          <w:rFonts w:ascii="Trebuchet MS" w:eastAsia="Times New Roman" w:hAnsi="Trebuchet MS" w:cs="Times New Roman"/>
          <w:b/>
          <w:color w:val="000000" w:themeColor="text1"/>
          <w:sz w:val="24"/>
          <w:szCs w:val="24"/>
          <w:lang w:val="ro-RO"/>
        </w:rPr>
        <w:t>ț</w:t>
      </w:r>
      <w:r w:rsidRPr="00A54133">
        <w:rPr>
          <w:rFonts w:ascii="Trebuchet MS" w:eastAsia="Times New Roman" w:hAnsi="Trebuchet MS" w:cs="Times New Roman"/>
          <w:b/>
          <w:color w:val="000000" w:themeColor="text1"/>
          <w:sz w:val="24"/>
          <w:szCs w:val="24"/>
          <w:lang w:val="ro-RO"/>
        </w:rPr>
        <w:t xml:space="preserve">ional </w:t>
      </w:r>
      <w:bookmarkEnd w:id="1"/>
      <w:r w:rsidRPr="00A54133">
        <w:rPr>
          <w:rFonts w:ascii="Trebuchet MS" w:eastAsia="Times New Roman" w:hAnsi="Trebuchet MS" w:cs="Times New Roman"/>
          <w:b/>
          <w:color w:val="000000" w:themeColor="text1"/>
          <w:sz w:val="24"/>
          <w:szCs w:val="24"/>
          <w:lang w:val="ro-RO"/>
        </w:rPr>
        <w:tab/>
      </w:r>
    </w:p>
    <w:bookmarkEnd w:id="2"/>
    <w:p w14:paraId="33E31017" w14:textId="7574411A" w:rsidR="00463E69" w:rsidRPr="00A54133" w:rsidRDefault="001D2B38" w:rsidP="00463E69">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 xml:space="preserve">Eco-schema </w:t>
      </w:r>
      <w:r w:rsidR="00463E69" w:rsidRPr="00A54133">
        <w:rPr>
          <w:rFonts w:ascii="Trebuchet MS" w:eastAsia="Times New Roman" w:hAnsi="Trebuchet MS" w:cs="Times New Roman"/>
          <w:b/>
          <w:color w:val="000000" w:themeColor="text1"/>
          <w:sz w:val="24"/>
          <w:szCs w:val="24"/>
          <w:lang w:val="ro-RO" w:eastAsia="en-GB"/>
        </w:rPr>
        <w:t xml:space="preserve">se implementează la nivel național </w:t>
      </w:r>
    </w:p>
    <w:p w14:paraId="28ED1D05" w14:textId="77777777" w:rsidR="00463E69" w:rsidRPr="00A54133" w:rsidRDefault="00C069A8"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sz w:val="24"/>
          <w:szCs w:val="24"/>
          <w:lang w:val="ro-RO" w:eastAsia="en-GB"/>
        </w:rPr>
      </w:pPr>
      <w:bookmarkStart w:id="3" w:name="_Toc77173501"/>
      <w:bookmarkStart w:id="4" w:name="_Toc77675095"/>
      <w:bookmarkStart w:id="5" w:name="_Toc78293395"/>
      <w:bookmarkStart w:id="6" w:name="_Toc78296338"/>
      <w:bookmarkStart w:id="7" w:name="_Toc78379343"/>
      <w:bookmarkStart w:id="8" w:name="_Toc78384995"/>
      <w:bookmarkStart w:id="9" w:name="_Toc78389855"/>
      <w:bookmarkStart w:id="10" w:name="_Toc81568690"/>
      <w:bookmarkStart w:id="11" w:name="_Toc81569478"/>
      <w:bookmarkStart w:id="12" w:name="_Toc81572463"/>
      <w:bookmarkStart w:id="13" w:name="_Toc82098793"/>
      <w:r w:rsidRPr="00A54133">
        <w:rPr>
          <w:rFonts w:ascii="Trebuchet MS" w:eastAsia="Times New Roman" w:hAnsi="Trebuchet MS" w:cs="Times New Roman"/>
          <w:b/>
          <w:color w:val="000000" w:themeColor="text1"/>
          <w:sz w:val="24"/>
          <w:szCs w:val="24"/>
          <w:lang w:val="ro-RO" w:eastAsia="en-GB"/>
        </w:rPr>
        <w:t xml:space="preserve">2. </w:t>
      </w:r>
      <w:bookmarkEnd w:id="3"/>
      <w:bookmarkEnd w:id="4"/>
      <w:bookmarkEnd w:id="5"/>
      <w:bookmarkEnd w:id="6"/>
      <w:bookmarkEnd w:id="7"/>
      <w:bookmarkEnd w:id="8"/>
      <w:bookmarkEnd w:id="9"/>
      <w:bookmarkEnd w:id="10"/>
      <w:bookmarkEnd w:id="11"/>
      <w:bookmarkEnd w:id="12"/>
      <w:bookmarkEnd w:id="13"/>
      <w:proofErr w:type="spellStart"/>
      <w:r w:rsidR="009E625D" w:rsidRPr="00A54133">
        <w:rPr>
          <w:rFonts w:ascii="Trebuchet MS" w:hAnsi="Trebuchet MS" w:cs="Times New Roman"/>
          <w:b/>
          <w:color w:val="000000" w:themeColor="text1"/>
          <w:sz w:val="24"/>
          <w:szCs w:val="24"/>
        </w:rPr>
        <w:t>Legături</w:t>
      </w:r>
      <w:proofErr w:type="spellEnd"/>
      <w:r w:rsidR="009E625D" w:rsidRPr="00A54133">
        <w:rPr>
          <w:rFonts w:ascii="Trebuchet MS" w:hAnsi="Trebuchet MS" w:cs="Times New Roman"/>
          <w:b/>
          <w:color w:val="000000" w:themeColor="text1"/>
          <w:sz w:val="24"/>
          <w:szCs w:val="24"/>
        </w:rPr>
        <w:t xml:space="preserve"> cu </w:t>
      </w:r>
      <w:proofErr w:type="spellStart"/>
      <w:r w:rsidR="009E625D" w:rsidRPr="00A54133">
        <w:rPr>
          <w:rFonts w:ascii="Trebuchet MS" w:hAnsi="Trebuchet MS" w:cs="Times New Roman"/>
          <w:b/>
          <w:color w:val="000000" w:themeColor="text1"/>
          <w:sz w:val="24"/>
          <w:szCs w:val="24"/>
        </w:rPr>
        <w:t>obiectivele</w:t>
      </w:r>
      <w:proofErr w:type="spellEnd"/>
      <w:r w:rsidR="009E625D" w:rsidRPr="00A54133">
        <w:rPr>
          <w:rFonts w:ascii="Trebuchet MS" w:hAnsi="Trebuchet MS" w:cs="Times New Roman"/>
          <w:b/>
          <w:color w:val="000000" w:themeColor="text1"/>
          <w:sz w:val="24"/>
          <w:szCs w:val="24"/>
        </w:rPr>
        <w:t xml:space="preserve"> </w:t>
      </w:r>
      <w:proofErr w:type="spellStart"/>
      <w:r w:rsidR="009E625D" w:rsidRPr="00A54133">
        <w:rPr>
          <w:rFonts w:ascii="Trebuchet MS" w:hAnsi="Trebuchet MS" w:cs="Times New Roman"/>
          <w:b/>
          <w:color w:val="000000" w:themeColor="text1"/>
          <w:sz w:val="24"/>
          <w:szCs w:val="24"/>
        </w:rPr>
        <w:t>specific</w:t>
      </w:r>
      <w:r w:rsidR="00593C9C" w:rsidRPr="00A54133">
        <w:rPr>
          <w:rFonts w:ascii="Trebuchet MS" w:hAnsi="Trebuchet MS" w:cs="Times New Roman"/>
          <w:b/>
          <w:color w:val="000000" w:themeColor="text1"/>
          <w:sz w:val="24"/>
          <w:szCs w:val="24"/>
        </w:rPr>
        <w:t>e</w:t>
      </w:r>
      <w:proofErr w:type="spellEnd"/>
      <w:r w:rsidR="009E625D" w:rsidRPr="00A54133">
        <w:rPr>
          <w:rFonts w:ascii="Trebuchet MS" w:hAnsi="Trebuchet MS" w:cs="Times New Roman"/>
          <w:b/>
          <w:color w:val="000000" w:themeColor="text1"/>
          <w:sz w:val="24"/>
          <w:szCs w:val="24"/>
        </w:rPr>
        <w:t xml:space="preserve"> </w:t>
      </w:r>
      <w:proofErr w:type="spellStart"/>
      <w:r w:rsidR="009E625D" w:rsidRPr="00A54133">
        <w:rPr>
          <w:rFonts w:ascii="Trebuchet MS" w:hAnsi="Trebuchet MS" w:cs="Times New Roman"/>
          <w:b/>
          <w:color w:val="000000" w:themeColor="text1"/>
          <w:sz w:val="24"/>
          <w:szCs w:val="24"/>
        </w:rPr>
        <w:t>și</w:t>
      </w:r>
      <w:proofErr w:type="spellEnd"/>
      <w:r w:rsidR="009E625D" w:rsidRPr="00A54133">
        <w:rPr>
          <w:rFonts w:ascii="Trebuchet MS" w:hAnsi="Trebuchet MS" w:cs="Times New Roman"/>
          <w:b/>
          <w:color w:val="000000" w:themeColor="text1"/>
          <w:sz w:val="24"/>
          <w:szCs w:val="24"/>
        </w:rPr>
        <w:t xml:space="preserve"> </w:t>
      </w:r>
      <w:proofErr w:type="spellStart"/>
      <w:r w:rsidR="009E625D" w:rsidRPr="00A54133">
        <w:rPr>
          <w:rFonts w:ascii="Trebuchet MS" w:hAnsi="Trebuchet MS" w:cs="Times New Roman"/>
          <w:b/>
          <w:color w:val="000000" w:themeColor="text1"/>
          <w:sz w:val="24"/>
          <w:szCs w:val="24"/>
        </w:rPr>
        <w:t>transversale</w:t>
      </w:r>
      <w:proofErr w:type="spellEnd"/>
    </w:p>
    <w:p w14:paraId="2B7F1A6A" w14:textId="1C43EDD8" w:rsidR="00DB3658" w:rsidRPr="00A54133" w:rsidRDefault="00DB3658" w:rsidP="00DB365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color w:val="000000" w:themeColor="text1"/>
          <w:sz w:val="24"/>
          <w:szCs w:val="24"/>
          <w:lang w:val="fr-FR" w:eastAsia="en-GB"/>
        </w:rPr>
      </w:pPr>
      <w:r w:rsidRPr="00A54133">
        <w:rPr>
          <w:rFonts w:ascii="Trebuchet MS" w:eastAsia="Times New Roman" w:hAnsi="Trebuchet MS" w:cs="Times New Roman"/>
          <w:b/>
          <w:color w:val="000000" w:themeColor="text1"/>
          <w:sz w:val="24"/>
          <w:szCs w:val="24"/>
          <w:lang w:val="fr-FR" w:eastAsia="en-GB"/>
        </w:rPr>
        <w:t xml:space="preserve">OS4 - </w:t>
      </w:r>
      <w:proofErr w:type="spellStart"/>
      <w:r w:rsidRPr="00A54133">
        <w:rPr>
          <w:rFonts w:ascii="Trebuchet MS" w:eastAsia="Times New Roman" w:hAnsi="Trebuchet MS" w:cs="Times New Roman"/>
          <w:b/>
          <w:color w:val="000000" w:themeColor="text1"/>
          <w:sz w:val="24"/>
          <w:szCs w:val="24"/>
          <w:lang w:val="fr-FR" w:eastAsia="en-GB"/>
        </w:rPr>
        <w:t>Contribuția</w:t>
      </w:r>
      <w:proofErr w:type="spellEnd"/>
      <w:r w:rsidRPr="00A54133">
        <w:rPr>
          <w:rFonts w:ascii="Trebuchet MS" w:eastAsia="Times New Roman" w:hAnsi="Trebuchet MS" w:cs="Times New Roman"/>
          <w:b/>
          <w:color w:val="000000" w:themeColor="text1"/>
          <w:sz w:val="24"/>
          <w:szCs w:val="24"/>
          <w:lang w:val="fr-FR" w:eastAsia="en-GB"/>
        </w:rPr>
        <w:t xml:space="preserve"> la </w:t>
      </w:r>
      <w:proofErr w:type="spellStart"/>
      <w:r w:rsidRPr="00A54133">
        <w:rPr>
          <w:rFonts w:ascii="Trebuchet MS" w:eastAsia="Times New Roman" w:hAnsi="Trebuchet MS" w:cs="Times New Roman"/>
          <w:b/>
          <w:color w:val="000000" w:themeColor="text1"/>
          <w:sz w:val="24"/>
          <w:szCs w:val="24"/>
          <w:lang w:val="fr-FR" w:eastAsia="en-GB"/>
        </w:rPr>
        <w:t>atenuarea</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și</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adaptarea</w:t>
      </w:r>
      <w:proofErr w:type="spellEnd"/>
      <w:r w:rsidRPr="00A54133">
        <w:rPr>
          <w:rFonts w:ascii="Trebuchet MS" w:eastAsia="Times New Roman" w:hAnsi="Trebuchet MS" w:cs="Times New Roman"/>
          <w:b/>
          <w:color w:val="000000" w:themeColor="text1"/>
          <w:sz w:val="24"/>
          <w:szCs w:val="24"/>
          <w:lang w:val="fr-FR" w:eastAsia="en-GB"/>
        </w:rPr>
        <w:t xml:space="preserve"> la </w:t>
      </w:r>
      <w:proofErr w:type="spellStart"/>
      <w:r w:rsidRPr="00A54133">
        <w:rPr>
          <w:rFonts w:ascii="Trebuchet MS" w:eastAsia="Times New Roman" w:hAnsi="Trebuchet MS" w:cs="Times New Roman"/>
          <w:b/>
          <w:color w:val="000000" w:themeColor="text1"/>
          <w:sz w:val="24"/>
          <w:szCs w:val="24"/>
          <w:lang w:val="fr-FR" w:eastAsia="en-GB"/>
        </w:rPr>
        <w:t>schimbările</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climatice</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precum</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și</w:t>
      </w:r>
      <w:proofErr w:type="spellEnd"/>
      <w:r w:rsidRPr="00A54133">
        <w:rPr>
          <w:rFonts w:ascii="Trebuchet MS" w:eastAsia="Times New Roman" w:hAnsi="Trebuchet MS" w:cs="Times New Roman"/>
          <w:b/>
          <w:color w:val="000000" w:themeColor="text1"/>
          <w:sz w:val="24"/>
          <w:szCs w:val="24"/>
          <w:lang w:val="fr-FR" w:eastAsia="en-GB"/>
        </w:rPr>
        <w:t xml:space="preserve"> la </w:t>
      </w:r>
      <w:proofErr w:type="spellStart"/>
      <w:r w:rsidRPr="00A54133">
        <w:rPr>
          <w:rFonts w:ascii="Trebuchet MS" w:eastAsia="Times New Roman" w:hAnsi="Trebuchet MS" w:cs="Times New Roman"/>
          <w:b/>
          <w:color w:val="000000" w:themeColor="text1"/>
          <w:sz w:val="24"/>
          <w:szCs w:val="24"/>
          <w:lang w:val="fr-FR" w:eastAsia="en-GB"/>
        </w:rPr>
        <w:t>energia</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durabilă</w:t>
      </w:r>
      <w:proofErr w:type="spellEnd"/>
    </w:p>
    <w:p w14:paraId="462526EE" w14:textId="77777777" w:rsidR="00226A15" w:rsidRPr="00A54133" w:rsidRDefault="00226A15" w:rsidP="00DB365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color w:val="000000" w:themeColor="text1"/>
          <w:sz w:val="24"/>
          <w:szCs w:val="24"/>
          <w:lang w:val="fr-FR" w:eastAsia="en-GB"/>
        </w:rPr>
      </w:pPr>
    </w:p>
    <w:p w14:paraId="1A534ACF" w14:textId="7AD34B58" w:rsidR="00DB3658" w:rsidRPr="00A54133" w:rsidRDefault="00DB3658" w:rsidP="00DB365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color w:val="000000" w:themeColor="text1"/>
          <w:sz w:val="24"/>
          <w:szCs w:val="24"/>
          <w:lang w:val="fr-FR" w:eastAsia="en-GB"/>
        </w:rPr>
      </w:pPr>
      <w:r w:rsidRPr="00A54133">
        <w:rPr>
          <w:rFonts w:ascii="Trebuchet MS" w:eastAsia="Times New Roman" w:hAnsi="Trebuchet MS" w:cs="Times New Roman"/>
          <w:b/>
          <w:color w:val="000000" w:themeColor="text1"/>
          <w:sz w:val="24"/>
          <w:szCs w:val="24"/>
          <w:lang w:val="fr-FR" w:eastAsia="en-GB"/>
        </w:rPr>
        <w:t xml:space="preserve">OS5 - </w:t>
      </w:r>
      <w:proofErr w:type="spellStart"/>
      <w:r w:rsidRPr="00A54133">
        <w:rPr>
          <w:rFonts w:ascii="Trebuchet MS" w:eastAsia="Times New Roman" w:hAnsi="Trebuchet MS" w:cs="Times New Roman"/>
          <w:b/>
          <w:color w:val="000000" w:themeColor="text1"/>
          <w:sz w:val="24"/>
          <w:szCs w:val="24"/>
          <w:lang w:val="fr-FR" w:eastAsia="en-GB"/>
        </w:rPr>
        <w:t>Promovarea</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dezvoltării</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durabile</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și</w:t>
      </w:r>
      <w:proofErr w:type="spellEnd"/>
      <w:r w:rsidRPr="00A54133">
        <w:rPr>
          <w:rFonts w:ascii="Trebuchet MS" w:eastAsia="Times New Roman" w:hAnsi="Trebuchet MS" w:cs="Times New Roman"/>
          <w:b/>
          <w:color w:val="000000" w:themeColor="text1"/>
          <w:sz w:val="24"/>
          <w:szCs w:val="24"/>
          <w:lang w:val="fr-FR" w:eastAsia="en-GB"/>
        </w:rPr>
        <w:t xml:space="preserve"> a </w:t>
      </w:r>
      <w:proofErr w:type="spellStart"/>
      <w:r w:rsidRPr="00A54133">
        <w:rPr>
          <w:rFonts w:ascii="Trebuchet MS" w:eastAsia="Times New Roman" w:hAnsi="Trebuchet MS" w:cs="Times New Roman"/>
          <w:b/>
          <w:color w:val="000000" w:themeColor="text1"/>
          <w:sz w:val="24"/>
          <w:szCs w:val="24"/>
          <w:lang w:val="fr-FR" w:eastAsia="en-GB"/>
        </w:rPr>
        <w:t>gestionării</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eficiente</w:t>
      </w:r>
      <w:proofErr w:type="spellEnd"/>
      <w:r w:rsidRPr="00A54133">
        <w:rPr>
          <w:rFonts w:ascii="Trebuchet MS" w:eastAsia="Times New Roman" w:hAnsi="Trebuchet MS" w:cs="Times New Roman"/>
          <w:b/>
          <w:color w:val="000000" w:themeColor="text1"/>
          <w:sz w:val="24"/>
          <w:szCs w:val="24"/>
          <w:lang w:val="fr-FR" w:eastAsia="en-GB"/>
        </w:rPr>
        <w:t xml:space="preserve"> a </w:t>
      </w:r>
      <w:proofErr w:type="spellStart"/>
      <w:r w:rsidRPr="00A54133">
        <w:rPr>
          <w:rFonts w:ascii="Trebuchet MS" w:eastAsia="Times New Roman" w:hAnsi="Trebuchet MS" w:cs="Times New Roman"/>
          <w:b/>
          <w:color w:val="000000" w:themeColor="text1"/>
          <w:sz w:val="24"/>
          <w:szCs w:val="24"/>
          <w:lang w:val="fr-FR" w:eastAsia="en-GB"/>
        </w:rPr>
        <w:t>re</w:t>
      </w:r>
      <w:r w:rsidR="00231A73" w:rsidRPr="00A54133">
        <w:rPr>
          <w:rFonts w:ascii="Trebuchet MS" w:eastAsia="Times New Roman" w:hAnsi="Trebuchet MS" w:cs="Times New Roman"/>
          <w:b/>
          <w:color w:val="000000" w:themeColor="text1"/>
          <w:sz w:val="24"/>
          <w:szCs w:val="24"/>
          <w:lang w:val="fr-FR" w:eastAsia="en-GB"/>
        </w:rPr>
        <w:t>surselor</w:t>
      </w:r>
      <w:proofErr w:type="spellEnd"/>
      <w:r w:rsidR="00231A73" w:rsidRPr="00A54133">
        <w:rPr>
          <w:rFonts w:ascii="Trebuchet MS" w:eastAsia="Times New Roman" w:hAnsi="Trebuchet MS" w:cs="Times New Roman"/>
          <w:b/>
          <w:color w:val="000000" w:themeColor="text1"/>
          <w:sz w:val="24"/>
          <w:szCs w:val="24"/>
          <w:lang w:val="fr-FR" w:eastAsia="en-GB"/>
        </w:rPr>
        <w:t xml:space="preserve"> </w:t>
      </w:r>
      <w:proofErr w:type="spellStart"/>
      <w:r w:rsidR="00231A73" w:rsidRPr="00A54133">
        <w:rPr>
          <w:rFonts w:ascii="Trebuchet MS" w:eastAsia="Times New Roman" w:hAnsi="Trebuchet MS" w:cs="Times New Roman"/>
          <w:b/>
          <w:color w:val="000000" w:themeColor="text1"/>
          <w:sz w:val="24"/>
          <w:szCs w:val="24"/>
          <w:lang w:val="fr-FR" w:eastAsia="en-GB"/>
        </w:rPr>
        <w:t>naturale</w:t>
      </w:r>
      <w:proofErr w:type="spellEnd"/>
      <w:r w:rsidR="00231A73" w:rsidRPr="00A54133">
        <w:rPr>
          <w:rFonts w:ascii="Trebuchet MS" w:eastAsia="Times New Roman" w:hAnsi="Trebuchet MS" w:cs="Times New Roman"/>
          <w:b/>
          <w:color w:val="000000" w:themeColor="text1"/>
          <w:sz w:val="24"/>
          <w:szCs w:val="24"/>
          <w:lang w:val="fr-FR" w:eastAsia="en-GB"/>
        </w:rPr>
        <w:t xml:space="preserve">, cum </w:t>
      </w:r>
      <w:proofErr w:type="spellStart"/>
      <w:r w:rsidR="00231A73" w:rsidRPr="00A54133">
        <w:rPr>
          <w:rFonts w:ascii="Trebuchet MS" w:eastAsia="Times New Roman" w:hAnsi="Trebuchet MS" w:cs="Times New Roman"/>
          <w:b/>
          <w:color w:val="000000" w:themeColor="text1"/>
          <w:sz w:val="24"/>
          <w:szCs w:val="24"/>
          <w:lang w:val="fr-FR" w:eastAsia="en-GB"/>
        </w:rPr>
        <w:t>ar</w:t>
      </w:r>
      <w:proofErr w:type="spellEnd"/>
      <w:r w:rsidR="00231A73" w:rsidRPr="00A54133">
        <w:rPr>
          <w:rFonts w:ascii="Trebuchet MS" w:eastAsia="Times New Roman" w:hAnsi="Trebuchet MS" w:cs="Times New Roman"/>
          <w:b/>
          <w:color w:val="000000" w:themeColor="text1"/>
          <w:sz w:val="24"/>
          <w:szCs w:val="24"/>
          <w:lang w:val="fr-FR" w:eastAsia="en-GB"/>
        </w:rPr>
        <w:t xml:space="preserve"> fi </w:t>
      </w:r>
      <w:proofErr w:type="spellStart"/>
      <w:r w:rsidR="00231A73" w:rsidRPr="00A54133">
        <w:rPr>
          <w:rFonts w:ascii="Trebuchet MS" w:eastAsia="Times New Roman" w:hAnsi="Trebuchet MS" w:cs="Times New Roman"/>
          <w:b/>
          <w:color w:val="000000" w:themeColor="text1"/>
          <w:sz w:val="24"/>
          <w:szCs w:val="24"/>
          <w:lang w:val="fr-FR" w:eastAsia="en-GB"/>
        </w:rPr>
        <w:t>apă</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solul</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și</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aerul</w:t>
      </w:r>
      <w:proofErr w:type="spellEnd"/>
    </w:p>
    <w:p w14:paraId="0869B295" w14:textId="77777777" w:rsidR="00226A15" w:rsidRPr="00A54133" w:rsidRDefault="00226A15" w:rsidP="00DB365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color w:val="000000" w:themeColor="text1"/>
          <w:sz w:val="24"/>
          <w:szCs w:val="24"/>
          <w:lang w:val="fr-FR" w:eastAsia="en-GB"/>
        </w:rPr>
      </w:pPr>
    </w:p>
    <w:p w14:paraId="59F4A743" w14:textId="16FE758B" w:rsidR="00DB3658" w:rsidRPr="00A54133" w:rsidRDefault="00DB3658" w:rsidP="00DB365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color w:val="000000" w:themeColor="text1"/>
          <w:sz w:val="24"/>
          <w:szCs w:val="24"/>
          <w:lang w:val="fr-FR" w:eastAsia="en-GB"/>
        </w:rPr>
      </w:pPr>
      <w:r w:rsidRPr="00A54133">
        <w:rPr>
          <w:rFonts w:ascii="Trebuchet MS" w:eastAsia="Times New Roman" w:hAnsi="Trebuchet MS" w:cs="Times New Roman"/>
          <w:b/>
          <w:color w:val="000000" w:themeColor="text1"/>
          <w:sz w:val="24"/>
          <w:szCs w:val="24"/>
          <w:lang w:val="fr-FR" w:eastAsia="en-GB"/>
        </w:rPr>
        <w:t xml:space="preserve">OS6 - </w:t>
      </w:r>
      <w:proofErr w:type="spellStart"/>
      <w:r w:rsidRPr="00A54133">
        <w:rPr>
          <w:rFonts w:ascii="Trebuchet MS" w:eastAsia="Times New Roman" w:hAnsi="Trebuchet MS" w:cs="Times New Roman"/>
          <w:b/>
          <w:color w:val="000000" w:themeColor="text1"/>
          <w:sz w:val="24"/>
          <w:szCs w:val="24"/>
          <w:lang w:val="fr-FR" w:eastAsia="en-GB"/>
        </w:rPr>
        <w:t>Contribuția</w:t>
      </w:r>
      <w:proofErr w:type="spellEnd"/>
      <w:r w:rsidRPr="00A54133">
        <w:rPr>
          <w:rFonts w:ascii="Trebuchet MS" w:eastAsia="Times New Roman" w:hAnsi="Trebuchet MS" w:cs="Times New Roman"/>
          <w:b/>
          <w:color w:val="000000" w:themeColor="text1"/>
          <w:sz w:val="24"/>
          <w:szCs w:val="24"/>
          <w:lang w:val="fr-FR" w:eastAsia="en-GB"/>
        </w:rPr>
        <w:t xml:space="preserve"> la </w:t>
      </w:r>
      <w:proofErr w:type="spellStart"/>
      <w:r w:rsidRPr="00A54133">
        <w:rPr>
          <w:rFonts w:ascii="Trebuchet MS" w:eastAsia="Times New Roman" w:hAnsi="Trebuchet MS" w:cs="Times New Roman"/>
          <w:b/>
          <w:color w:val="000000" w:themeColor="text1"/>
          <w:sz w:val="24"/>
          <w:szCs w:val="24"/>
          <w:lang w:val="fr-FR" w:eastAsia="en-GB"/>
        </w:rPr>
        <w:t>protejarea</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biodiversității</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îmbunătățirea</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serviciilor</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ecosistemice</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și</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conservarea</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habitatelor</w:t>
      </w:r>
      <w:proofErr w:type="spellEnd"/>
      <w:r w:rsidRPr="00A54133">
        <w:rPr>
          <w:rFonts w:ascii="Trebuchet MS" w:eastAsia="Times New Roman" w:hAnsi="Trebuchet MS" w:cs="Times New Roman"/>
          <w:b/>
          <w:color w:val="000000" w:themeColor="text1"/>
          <w:sz w:val="24"/>
          <w:szCs w:val="24"/>
          <w:lang w:val="fr-FR" w:eastAsia="en-GB"/>
        </w:rPr>
        <w:t xml:space="preserve"> </w:t>
      </w:r>
      <w:proofErr w:type="spellStart"/>
      <w:r w:rsidRPr="00A54133">
        <w:rPr>
          <w:rFonts w:ascii="Trebuchet MS" w:eastAsia="Times New Roman" w:hAnsi="Trebuchet MS" w:cs="Times New Roman"/>
          <w:b/>
          <w:color w:val="000000" w:themeColor="text1"/>
          <w:sz w:val="24"/>
          <w:szCs w:val="24"/>
          <w:lang w:val="fr-FR" w:eastAsia="en-GB"/>
        </w:rPr>
        <w:t>și</w:t>
      </w:r>
      <w:proofErr w:type="spellEnd"/>
      <w:r w:rsidRPr="00A54133">
        <w:rPr>
          <w:rFonts w:ascii="Trebuchet MS" w:eastAsia="Times New Roman" w:hAnsi="Trebuchet MS" w:cs="Times New Roman"/>
          <w:b/>
          <w:color w:val="000000" w:themeColor="text1"/>
          <w:sz w:val="24"/>
          <w:szCs w:val="24"/>
          <w:lang w:val="fr-FR" w:eastAsia="en-GB"/>
        </w:rPr>
        <w:t xml:space="preserve"> a </w:t>
      </w:r>
      <w:proofErr w:type="spellStart"/>
      <w:r w:rsidRPr="00A54133">
        <w:rPr>
          <w:rFonts w:ascii="Trebuchet MS" w:eastAsia="Times New Roman" w:hAnsi="Trebuchet MS" w:cs="Times New Roman"/>
          <w:b/>
          <w:color w:val="000000" w:themeColor="text1"/>
          <w:sz w:val="24"/>
          <w:szCs w:val="24"/>
          <w:lang w:val="fr-FR" w:eastAsia="en-GB"/>
        </w:rPr>
        <w:t>peisajelor</w:t>
      </w:r>
      <w:bookmarkStart w:id="14" w:name="_GoBack"/>
      <w:bookmarkEnd w:id="14"/>
      <w:proofErr w:type="spellEnd"/>
    </w:p>
    <w:p w14:paraId="19C1AAD4" w14:textId="77777777" w:rsidR="00226A15" w:rsidRPr="00A54133" w:rsidRDefault="00226A15" w:rsidP="00DB365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color w:val="000000" w:themeColor="text1"/>
          <w:sz w:val="24"/>
          <w:szCs w:val="24"/>
          <w:lang w:val="fr-FR" w:eastAsia="en-GB"/>
        </w:rPr>
      </w:pPr>
    </w:p>
    <w:p w14:paraId="355DBB11" w14:textId="36D6024B" w:rsidR="004D0F83" w:rsidRPr="00A54133" w:rsidRDefault="004D0F83" w:rsidP="004D0F83">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bCs/>
          <w:color w:val="000000" w:themeColor="text1"/>
          <w:sz w:val="24"/>
          <w:szCs w:val="24"/>
          <w:lang w:val="ro-RO" w:eastAsia="en-GB"/>
        </w:rPr>
      </w:pPr>
      <w:bookmarkStart w:id="15" w:name="_Toc77173502"/>
      <w:bookmarkStart w:id="16" w:name="_Toc77675096"/>
      <w:bookmarkStart w:id="17" w:name="_Toc78293396"/>
      <w:bookmarkStart w:id="18" w:name="_Toc78296339"/>
      <w:bookmarkStart w:id="19" w:name="_Toc78379344"/>
      <w:bookmarkStart w:id="20" w:name="_Toc78384996"/>
      <w:bookmarkStart w:id="21" w:name="_Toc78389856"/>
      <w:bookmarkStart w:id="22" w:name="_Toc81568691"/>
      <w:bookmarkStart w:id="23" w:name="_Toc81569479"/>
      <w:bookmarkStart w:id="24" w:name="_Toc81572464"/>
      <w:bookmarkStart w:id="25" w:name="_Toc82098794"/>
      <w:proofErr w:type="spellStart"/>
      <w:r w:rsidRPr="00A54133">
        <w:rPr>
          <w:rFonts w:ascii="Trebuchet MS" w:eastAsia="Calibri" w:hAnsi="Trebuchet MS" w:cs="Times New Roman"/>
          <w:b/>
          <w:color w:val="000000" w:themeColor="text1"/>
          <w:sz w:val="24"/>
          <w:szCs w:val="24"/>
          <w:lang w:val="fr-FR"/>
        </w:rPr>
        <w:t>Contribuie</w:t>
      </w:r>
      <w:proofErr w:type="spellEnd"/>
      <w:r w:rsidRPr="00A54133">
        <w:rPr>
          <w:rFonts w:ascii="Trebuchet MS" w:eastAsia="Calibri" w:hAnsi="Trebuchet MS" w:cs="Times New Roman"/>
          <w:b/>
          <w:color w:val="000000" w:themeColor="text1"/>
          <w:sz w:val="24"/>
          <w:szCs w:val="24"/>
          <w:lang w:val="fr-FR"/>
        </w:rPr>
        <w:t xml:space="preserve"> la </w:t>
      </w:r>
      <w:proofErr w:type="spellStart"/>
      <w:r w:rsidRPr="00A54133">
        <w:rPr>
          <w:rFonts w:ascii="Trebuchet MS" w:eastAsia="Calibri" w:hAnsi="Trebuchet MS" w:cs="Times New Roman"/>
          <w:b/>
          <w:color w:val="000000" w:themeColor="text1"/>
          <w:sz w:val="24"/>
          <w:szCs w:val="24"/>
          <w:lang w:val="fr-FR"/>
        </w:rPr>
        <w:t>obiectivel</w:t>
      </w:r>
      <w:r w:rsidR="0059240A" w:rsidRPr="00A54133">
        <w:rPr>
          <w:rFonts w:ascii="Trebuchet MS" w:eastAsia="Calibri" w:hAnsi="Trebuchet MS" w:cs="Times New Roman"/>
          <w:b/>
          <w:color w:val="000000" w:themeColor="text1"/>
          <w:sz w:val="24"/>
          <w:szCs w:val="24"/>
          <w:lang w:val="fr-FR"/>
        </w:rPr>
        <w:t>e</w:t>
      </w:r>
      <w:proofErr w:type="spellEnd"/>
      <w:r w:rsidRPr="00A54133">
        <w:rPr>
          <w:rFonts w:ascii="Trebuchet MS" w:eastAsia="Calibri" w:hAnsi="Trebuchet MS" w:cs="Times New Roman"/>
          <w:b/>
          <w:color w:val="000000" w:themeColor="text1"/>
          <w:sz w:val="24"/>
          <w:szCs w:val="24"/>
          <w:lang w:val="fr-FR"/>
        </w:rPr>
        <w:t xml:space="preserve"> </w:t>
      </w:r>
      <w:proofErr w:type="spellStart"/>
      <w:r w:rsidRPr="00A54133">
        <w:rPr>
          <w:rFonts w:ascii="Trebuchet MS" w:eastAsia="Calibri" w:hAnsi="Trebuchet MS" w:cs="Times New Roman"/>
          <w:b/>
          <w:color w:val="000000" w:themeColor="text1"/>
          <w:sz w:val="24"/>
          <w:szCs w:val="24"/>
          <w:lang w:val="fr-FR"/>
        </w:rPr>
        <w:t>din</w:t>
      </w:r>
      <w:proofErr w:type="spellEnd"/>
      <w:r w:rsidRPr="00A54133">
        <w:rPr>
          <w:rFonts w:ascii="Trebuchet MS" w:eastAsia="Calibri" w:hAnsi="Trebuchet MS" w:cs="Times New Roman"/>
          <w:b/>
          <w:color w:val="000000" w:themeColor="text1"/>
          <w:sz w:val="24"/>
          <w:szCs w:val="24"/>
          <w:lang w:val="fr-FR"/>
        </w:rPr>
        <w:t xml:space="preserve"> </w:t>
      </w:r>
      <w:proofErr w:type="spellStart"/>
      <w:r w:rsidRPr="00A54133">
        <w:rPr>
          <w:rFonts w:ascii="Trebuchet MS" w:eastAsia="Calibri" w:hAnsi="Trebuchet MS" w:cs="Times New Roman"/>
          <w:b/>
          <w:color w:val="000000" w:themeColor="text1"/>
          <w:sz w:val="24"/>
          <w:szCs w:val="24"/>
          <w:lang w:val="fr-FR"/>
        </w:rPr>
        <w:t>Strategia</w:t>
      </w:r>
      <w:proofErr w:type="spellEnd"/>
      <w:r w:rsidRPr="00A54133">
        <w:rPr>
          <w:rFonts w:ascii="Trebuchet MS" w:eastAsia="Calibri" w:hAnsi="Trebuchet MS" w:cs="Times New Roman"/>
          <w:b/>
          <w:color w:val="000000" w:themeColor="text1"/>
          <w:sz w:val="24"/>
          <w:szCs w:val="24"/>
          <w:lang w:val="fr-FR"/>
        </w:rPr>
        <w:t xml:space="preserve"> ONU Agenda 2030 </w:t>
      </w:r>
      <w:proofErr w:type="spellStart"/>
      <w:r w:rsidRPr="00A54133">
        <w:rPr>
          <w:rFonts w:ascii="Trebuchet MS" w:eastAsia="Calibri" w:hAnsi="Trebuchet MS" w:cs="Times New Roman"/>
          <w:b/>
          <w:color w:val="000000" w:themeColor="text1"/>
          <w:sz w:val="24"/>
          <w:szCs w:val="24"/>
          <w:lang w:val="fr-FR"/>
        </w:rPr>
        <w:t>pentru</w:t>
      </w:r>
      <w:proofErr w:type="spellEnd"/>
      <w:r w:rsidRPr="00A54133">
        <w:rPr>
          <w:rFonts w:ascii="Trebuchet MS" w:eastAsia="Calibri" w:hAnsi="Trebuchet MS" w:cs="Times New Roman"/>
          <w:b/>
          <w:color w:val="000000" w:themeColor="text1"/>
          <w:sz w:val="24"/>
          <w:szCs w:val="24"/>
          <w:lang w:val="fr-FR"/>
        </w:rPr>
        <w:t xml:space="preserve"> </w:t>
      </w:r>
      <w:proofErr w:type="spellStart"/>
      <w:r w:rsidRPr="00A54133">
        <w:rPr>
          <w:rFonts w:ascii="Trebuchet MS" w:eastAsia="Calibri" w:hAnsi="Trebuchet MS" w:cs="Times New Roman"/>
          <w:b/>
          <w:color w:val="000000" w:themeColor="text1"/>
          <w:sz w:val="24"/>
          <w:szCs w:val="24"/>
          <w:lang w:val="fr-FR"/>
        </w:rPr>
        <w:t>Dezvoltare</w:t>
      </w:r>
      <w:proofErr w:type="spellEnd"/>
      <w:r w:rsidRPr="00A54133">
        <w:rPr>
          <w:rFonts w:ascii="Trebuchet MS" w:eastAsia="Calibri" w:hAnsi="Trebuchet MS" w:cs="Times New Roman"/>
          <w:b/>
          <w:color w:val="000000" w:themeColor="text1"/>
          <w:sz w:val="24"/>
          <w:szCs w:val="24"/>
          <w:lang w:val="fr-FR"/>
        </w:rPr>
        <w:t xml:space="preserve"> </w:t>
      </w:r>
      <w:proofErr w:type="spellStart"/>
      <w:r w:rsidRPr="00A54133">
        <w:rPr>
          <w:rFonts w:ascii="Trebuchet MS" w:eastAsia="Calibri" w:hAnsi="Trebuchet MS" w:cs="Times New Roman"/>
          <w:b/>
          <w:color w:val="000000" w:themeColor="text1"/>
          <w:sz w:val="24"/>
          <w:szCs w:val="24"/>
          <w:lang w:val="fr-FR"/>
        </w:rPr>
        <w:t>Durabilă</w:t>
      </w:r>
      <w:proofErr w:type="spellEnd"/>
      <w:r w:rsidR="006F694F" w:rsidRPr="00A54133">
        <w:rPr>
          <w:rStyle w:val="FootnoteReference"/>
          <w:rFonts w:ascii="Trebuchet MS" w:eastAsia="Calibri" w:hAnsi="Trebuchet MS" w:cs="Times New Roman"/>
          <w:b/>
          <w:color w:val="000000" w:themeColor="text1"/>
          <w:sz w:val="24"/>
          <w:szCs w:val="24"/>
        </w:rPr>
        <w:footnoteReference w:id="1"/>
      </w:r>
      <w:r w:rsidR="006F694F" w:rsidRPr="00A54133">
        <w:rPr>
          <w:rFonts w:ascii="Trebuchet MS" w:eastAsia="Calibri" w:hAnsi="Trebuchet MS" w:cs="Times New Roman"/>
          <w:b/>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cu</w:t>
      </w:r>
      <w:proofErr w:type="spellEnd"/>
      <w:r w:rsidR="006F694F" w:rsidRPr="00A54133">
        <w:rPr>
          <w:rFonts w:ascii="Trebuchet MS" w:eastAsia="Calibri" w:hAnsi="Trebuchet MS" w:cs="Times New Roman"/>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precădere</w:t>
      </w:r>
      <w:proofErr w:type="spellEnd"/>
      <w:r w:rsidR="006F694F" w:rsidRPr="00A54133">
        <w:rPr>
          <w:rFonts w:ascii="Trebuchet MS" w:eastAsia="Calibri" w:hAnsi="Trebuchet MS" w:cs="Times New Roman"/>
          <w:color w:val="000000" w:themeColor="text1"/>
          <w:sz w:val="24"/>
          <w:szCs w:val="24"/>
          <w:lang w:val="fr-FR"/>
        </w:rPr>
        <w:t xml:space="preserve"> la</w:t>
      </w:r>
      <w:r w:rsidR="006F694F" w:rsidRPr="00A54133">
        <w:rPr>
          <w:rFonts w:ascii="Trebuchet MS" w:hAnsi="Trebuchet MS" w:cs="Times New Roman"/>
          <w:sz w:val="24"/>
          <w:szCs w:val="24"/>
          <w:lang w:val="fr-FR"/>
        </w:rPr>
        <w:t xml:space="preserve"> </w:t>
      </w:r>
      <w:proofErr w:type="spellStart"/>
      <w:r w:rsidR="006F694F" w:rsidRPr="00A54133">
        <w:rPr>
          <w:rFonts w:ascii="Trebuchet MS" w:eastAsia="Calibri" w:hAnsi="Trebuchet MS" w:cs="Times New Roman"/>
          <w:b/>
          <w:color w:val="000000" w:themeColor="text1"/>
          <w:sz w:val="24"/>
          <w:szCs w:val="24"/>
          <w:lang w:val="fr-FR"/>
        </w:rPr>
        <w:t>obiective</w:t>
      </w:r>
      <w:r w:rsidR="0044553F" w:rsidRPr="00A54133">
        <w:rPr>
          <w:rFonts w:ascii="Trebuchet MS" w:eastAsia="Calibri" w:hAnsi="Trebuchet MS" w:cs="Times New Roman"/>
          <w:b/>
          <w:color w:val="000000" w:themeColor="text1"/>
          <w:sz w:val="24"/>
          <w:szCs w:val="24"/>
          <w:lang w:val="fr-FR"/>
        </w:rPr>
        <w:t>le</w:t>
      </w:r>
      <w:proofErr w:type="spellEnd"/>
      <w:r w:rsidR="006F694F" w:rsidRPr="00A54133">
        <w:rPr>
          <w:rFonts w:ascii="Trebuchet MS" w:eastAsia="Calibri" w:hAnsi="Trebuchet MS" w:cs="Times New Roman"/>
          <w:b/>
          <w:color w:val="000000" w:themeColor="text1"/>
          <w:sz w:val="24"/>
          <w:szCs w:val="24"/>
          <w:lang w:val="fr-FR"/>
        </w:rPr>
        <w:t xml:space="preserve"> de </w:t>
      </w:r>
      <w:proofErr w:type="spellStart"/>
      <w:r w:rsidR="006F694F" w:rsidRPr="00A54133">
        <w:rPr>
          <w:rFonts w:ascii="Trebuchet MS" w:eastAsia="Calibri" w:hAnsi="Trebuchet MS" w:cs="Times New Roman"/>
          <w:b/>
          <w:color w:val="000000" w:themeColor="text1"/>
          <w:sz w:val="24"/>
          <w:szCs w:val="24"/>
          <w:lang w:val="fr-FR"/>
        </w:rPr>
        <w:t>dezvoltare</w:t>
      </w:r>
      <w:proofErr w:type="spellEnd"/>
      <w:r w:rsidR="006F694F" w:rsidRPr="00A54133">
        <w:rPr>
          <w:rFonts w:ascii="Trebuchet MS" w:eastAsia="Calibri" w:hAnsi="Trebuchet MS" w:cs="Times New Roman"/>
          <w:b/>
          <w:color w:val="000000" w:themeColor="text1"/>
          <w:sz w:val="24"/>
          <w:szCs w:val="24"/>
          <w:lang w:val="fr-FR"/>
        </w:rPr>
        <w:t xml:space="preserve"> </w:t>
      </w:r>
      <w:proofErr w:type="spellStart"/>
      <w:proofErr w:type="gramStart"/>
      <w:r w:rsidR="006F694F" w:rsidRPr="00A54133">
        <w:rPr>
          <w:rFonts w:ascii="Trebuchet MS" w:eastAsia="Calibri" w:hAnsi="Trebuchet MS" w:cs="Times New Roman"/>
          <w:b/>
          <w:color w:val="000000" w:themeColor="text1"/>
          <w:sz w:val="24"/>
          <w:szCs w:val="24"/>
          <w:lang w:val="fr-FR"/>
        </w:rPr>
        <w:t>durabilă</w:t>
      </w:r>
      <w:proofErr w:type="spellEnd"/>
      <w:r w:rsidR="006F694F" w:rsidRPr="00A54133">
        <w:rPr>
          <w:rFonts w:ascii="Trebuchet MS" w:eastAsia="Calibri" w:hAnsi="Trebuchet MS" w:cs="Times New Roman"/>
          <w:b/>
          <w:color w:val="000000" w:themeColor="text1"/>
          <w:sz w:val="24"/>
          <w:szCs w:val="24"/>
          <w:lang w:val="fr-FR"/>
        </w:rPr>
        <w:t>:</w:t>
      </w:r>
      <w:proofErr w:type="gramEnd"/>
      <w:r w:rsidR="006F694F" w:rsidRPr="00A54133">
        <w:rPr>
          <w:rFonts w:ascii="Trebuchet MS" w:eastAsia="Calibri" w:hAnsi="Trebuchet MS" w:cs="Times New Roman"/>
          <w:b/>
          <w:color w:val="000000" w:themeColor="text1"/>
          <w:sz w:val="24"/>
          <w:szCs w:val="24"/>
          <w:lang w:val="fr-FR"/>
        </w:rPr>
        <w:t xml:space="preserve"> 2, 3, 12 </w:t>
      </w:r>
      <w:proofErr w:type="spellStart"/>
      <w:r w:rsidR="006F694F" w:rsidRPr="00A54133">
        <w:rPr>
          <w:rFonts w:ascii="Trebuchet MS" w:eastAsia="Calibri" w:hAnsi="Trebuchet MS" w:cs="Times New Roman"/>
          <w:b/>
          <w:color w:val="000000" w:themeColor="text1"/>
          <w:sz w:val="24"/>
          <w:szCs w:val="24"/>
          <w:lang w:val="fr-FR"/>
        </w:rPr>
        <w:t>și</w:t>
      </w:r>
      <w:proofErr w:type="spellEnd"/>
      <w:r w:rsidR="006F694F" w:rsidRPr="00A54133">
        <w:rPr>
          <w:rFonts w:ascii="Trebuchet MS" w:eastAsia="Calibri" w:hAnsi="Trebuchet MS" w:cs="Times New Roman"/>
          <w:b/>
          <w:color w:val="000000" w:themeColor="text1"/>
          <w:sz w:val="24"/>
          <w:szCs w:val="24"/>
          <w:lang w:val="fr-FR"/>
        </w:rPr>
        <w:t xml:space="preserve"> 12,</w:t>
      </w:r>
      <w:r w:rsidR="006F694F" w:rsidRPr="00A54133">
        <w:rPr>
          <w:rFonts w:ascii="Trebuchet MS" w:eastAsia="Calibri" w:hAnsi="Trebuchet MS" w:cs="Times New Roman"/>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cât</w:t>
      </w:r>
      <w:proofErr w:type="spellEnd"/>
      <w:r w:rsidRPr="00A54133">
        <w:rPr>
          <w:rFonts w:ascii="Trebuchet MS" w:eastAsia="Calibri" w:hAnsi="Trebuchet MS" w:cs="Times New Roman"/>
          <w:color w:val="000000" w:themeColor="text1"/>
          <w:sz w:val="24"/>
          <w:szCs w:val="24"/>
          <w:lang w:val="fr-FR"/>
        </w:rPr>
        <w:t xml:space="preserve"> </w:t>
      </w:r>
      <w:proofErr w:type="spellStart"/>
      <w:r w:rsidRPr="00A54133">
        <w:rPr>
          <w:rFonts w:ascii="Trebuchet MS" w:eastAsia="Calibri" w:hAnsi="Trebuchet MS" w:cs="Times New Roman"/>
          <w:color w:val="000000" w:themeColor="text1"/>
          <w:sz w:val="24"/>
          <w:szCs w:val="24"/>
          <w:lang w:val="fr-FR"/>
        </w:rPr>
        <w:t>și</w:t>
      </w:r>
      <w:proofErr w:type="spellEnd"/>
      <w:r w:rsidRPr="00A54133">
        <w:rPr>
          <w:rFonts w:ascii="Trebuchet MS" w:eastAsia="Calibri" w:hAnsi="Trebuchet MS" w:cs="Times New Roman"/>
          <w:color w:val="000000" w:themeColor="text1"/>
          <w:sz w:val="24"/>
          <w:szCs w:val="24"/>
          <w:lang w:val="fr-FR"/>
        </w:rPr>
        <w:t xml:space="preserve"> </w:t>
      </w:r>
      <w:r w:rsidR="006F694F" w:rsidRPr="00A54133">
        <w:rPr>
          <w:rFonts w:ascii="Trebuchet MS" w:eastAsia="Calibri" w:hAnsi="Trebuchet MS" w:cs="Times New Roman"/>
          <w:color w:val="000000" w:themeColor="text1"/>
          <w:sz w:val="24"/>
          <w:szCs w:val="24"/>
          <w:lang w:val="fr-FR"/>
        </w:rPr>
        <w:t xml:space="preserve">la </w:t>
      </w:r>
      <w:proofErr w:type="spellStart"/>
      <w:r w:rsidR="0044553F" w:rsidRPr="00A54133">
        <w:rPr>
          <w:rFonts w:ascii="Trebuchet MS" w:eastAsia="Calibri" w:hAnsi="Trebuchet MS" w:cs="Times New Roman"/>
          <w:color w:val="000000" w:themeColor="text1"/>
          <w:sz w:val="24"/>
          <w:szCs w:val="24"/>
          <w:lang w:val="fr-FR"/>
        </w:rPr>
        <w:t>realizarea</w:t>
      </w:r>
      <w:proofErr w:type="spellEnd"/>
      <w:r w:rsidR="0044553F" w:rsidRPr="00A54133">
        <w:rPr>
          <w:rFonts w:ascii="Trebuchet MS" w:eastAsia="Calibri" w:hAnsi="Trebuchet MS" w:cs="Times New Roman"/>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obiective</w:t>
      </w:r>
      <w:r w:rsidR="0044553F" w:rsidRPr="00A54133">
        <w:rPr>
          <w:rFonts w:ascii="Trebuchet MS" w:eastAsia="Calibri" w:hAnsi="Trebuchet MS" w:cs="Times New Roman"/>
          <w:color w:val="000000" w:themeColor="text1"/>
          <w:sz w:val="24"/>
          <w:szCs w:val="24"/>
          <w:lang w:val="fr-FR"/>
        </w:rPr>
        <w:t>lor</w:t>
      </w:r>
      <w:proofErr w:type="spellEnd"/>
      <w:r w:rsidR="006F694F" w:rsidRPr="00A54133">
        <w:rPr>
          <w:rFonts w:ascii="Trebuchet MS" w:eastAsia="Calibri" w:hAnsi="Trebuchet MS" w:cs="Times New Roman"/>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din</w:t>
      </w:r>
      <w:proofErr w:type="spellEnd"/>
      <w:r w:rsidR="006F694F" w:rsidRPr="00A54133">
        <w:rPr>
          <w:rFonts w:ascii="Trebuchet MS" w:eastAsia="Calibri" w:hAnsi="Trebuchet MS" w:cs="Times New Roman"/>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cadrul</w:t>
      </w:r>
      <w:proofErr w:type="spellEnd"/>
      <w:r w:rsidR="006F694F" w:rsidRPr="00A54133">
        <w:rPr>
          <w:rFonts w:ascii="Trebuchet MS" w:eastAsia="Calibri" w:hAnsi="Trebuchet MS" w:cs="Times New Roman"/>
          <w:color w:val="000000" w:themeColor="text1"/>
          <w:sz w:val="24"/>
          <w:szCs w:val="24"/>
          <w:lang w:val="fr-FR"/>
        </w:rPr>
        <w:t xml:space="preserve"> </w:t>
      </w:r>
      <w:proofErr w:type="spellStart"/>
      <w:r w:rsidR="006F694F" w:rsidRPr="00A54133">
        <w:rPr>
          <w:rFonts w:ascii="Trebuchet MS" w:eastAsia="Calibri" w:hAnsi="Trebuchet MS" w:cs="Times New Roman"/>
          <w:color w:val="000000" w:themeColor="text1"/>
          <w:sz w:val="24"/>
          <w:szCs w:val="24"/>
          <w:lang w:val="fr-FR"/>
        </w:rPr>
        <w:t>Strategiei</w:t>
      </w:r>
      <w:proofErr w:type="spellEnd"/>
      <w:r w:rsidRPr="00A54133">
        <w:rPr>
          <w:rFonts w:ascii="Trebuchet MS" w:eastAsia="Calibri" w:hAnsi="Trebuchet MS" w:cs="Times New Roman"/>
          <w:color w:val="000000" w:themeColor="text1"/>
          <w:sz w:val="24"/>
          <w:szCs w:val="24"/>
          <w:lang w:val="fr-FR"/>
        </w:rPr>
        <w:t xml:space="preserve"> UE de la </w:t>
      </w:r>
      <w:proofErr w:type="spellStart"/>
      <w:r w:rsidRPr="00A54133">
        <w:rPr>
          <w:rFonts w:ascii="Trebuchet MS" w:eastAsia="Calibri" w:hAnsi="Trebuchet MS" w:cs="Times New Roman"/>
          <w:color w:val="000000" w:themeColor="text1"/>
          <w:sz w:val="24"/>
          <w:szCs w:val="24"/>
          <w:lang w:val="fr-FR"/>
        </w:rPr>
        <w:t>Fermă</w:t>
      </w:r>
      <w:proofErr w:type="spellEnd"/>
      <w:r w:rsidRPr="00A54133">
        <w:rPr>
          <w:rFonts w:ascii="Trebuchet MS" w:eastAsia="Calibri" w:hAnsi="Trebuchet MS" w:cs="Times New Roman"/>
          <w:color w:val="000000" w:themeColor="text1"/>
          <w:sz w:val="24"/>
          <w:szCs w:val="24"/>
          <w:lang w:val="fr-FR"/>
        </w:rPr>
        <w:t xml:space="preserve"> la </w:t>
      </w:r>
      <w:proofErr w:type="spellStart"/>
      <w:r w:rsidR="006F694F" w:rsidRPr="00A54133">
        <w:rPr>
          <w:rFonts w:ascii="Trebuchet MS" w:eastAsia="Calibri" w:hAnsi="Trebuchet MS" w:cs="Times New Roman"/>
          <w:color w:val="000000" w:themeColor="text1"/>
          <w:sz w:val="24"/>
          <w:szCs w:val="24"/>
          <w:lang w:val="fr-FR"/>
        </w:rPr>
        <w:t>consumator</w:t>
      </w:r>
      <w:bookmarkStart w:id="26" w:name="_Toc77173503"/>
      <w:bookmarkStart w:id="27" w:name="_Toc77675097"/>
      <w:bookmarkStart w:id="28" w:name="_Toc78293397"/>
      <w:bookmarkStart w:id="29" w:name="_Toc78296340"/>
      <w:bookmarkStart w:id="30" w:name="_Toc78379345"/>
      <w:bookmarkStart w:id="31" w:name="_Toc78384997"/>
      <w:bookmarkStart w:id="32" w:name="_Toc78389857"/>
      <w:bookmarkStart w:id="33" w:name="_Toc81568692"/>
      <w:bookmarkStart w:id="34" w:name="_Toc81569480"/>
      <w:bookmarkStart w:id="35" w:name="_Toc81572465"/>
      <w:bookmarkStart w:id="36" w:name="_Toc82098795"/>
      <w:bookmarkEnd w:id="15"/>
      <w:bookmarkEnd w:id="16"/>
      <w:bookmarkEnd w:id="17"/>
      <w:bookmarkEnd w:id="18"/>
      <w:bookmarkEnd w:id="19"/>
      <w:bookmarkEnd w:id="20"/>
      <w:bookmarkEnd w:id="21"/>
      <w:bookmarkEnd w:id="22"/>
      <w:bookmarkEnd w:id="23"/>
      <w:bookmarkEnd w:id="24"/>
      <w:bookmarkEnd w:id="25"/>
      <w:proofErr w:type="spellEnd"/>
      <w:r w:rsidR="0044553F" w:rsidRPr="00A54133">
        <w:rPr>
          <w:rStyle w:val="FootnoteReference"/>
          <w:rFonts w:ascii="Trebuchet MS" w:eastAsia="Calibri" w:hAnsi="Trebuchet MS" w:cs="Times New Roman"/>
          <w:color w:val="000000" w:themeColor="text1"/>
          <w:sz w:val="24"/>
          <w:szCs w:val="24"/>
        </w:rPr>
        <w:footnoteReference w:id="2"/>
      </w:r>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prin</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dezvoltarea</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producție</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alimentare</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durabile</w:t>
      </w:r>
      <w:proofErr w:type="spellEnd"/>
      <w:r w:rsidR="000C09B2" w:rsidRPr="00A54133">
        <w:rPr>
          <w:rFonts w:ascii="Trebuchet MS" w:eastAsia="Calibri" w:hAnsi="Trebuchet MS" w:cs="Times New Roman"/>
          <w:color w:val="000000" w:themeColor="text1"/>
          <w:sz w:val="24"/>
          <w:szCs w:val="24"/>
          <w:lang w:val="fr-FR"/>
        </w:rPr>
        <w:t xml:space="preserve"> la </w:t>
      </w:r>
      <w:proofErr w:type="spellStart"/>
      <w:r w:rsidR="000C09B2" w:rsidRPr="00A54133">
        <w:rPr>
          <w:rFonts w:ascii="Trebuchet MS" w:eastAsia="Calibri" w:hAnsi="Trebuchet MS" w:cs="Times New Roman"/>
          <w:color w:val="000000" w:themeColor="text1"/>
          <w:sz w:val="24"/>
          <w:szCs w:val="24"/>
          <w:lang w:val="fr-FR"/>
        </w:rPr>
        <w:t>nivelul</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întregii</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țării</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prin</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intermediul</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sectorului</w:t>
      </w:r>
      <w:proofErr w:type="spellEnd"/>
      <w:r w:rsidR="000C09B2" w:rsidRPr="00A54133">
        <w:rPr>
          <w:rFonts w:ascii="Trebuchet MS" w:eastAsia="Calibri" w:hAnsi="Trebuchet MS" w:cs="Times New Roman"/>
          <w:color w:val="000000" w:themeColor="text1"/>
          <w:sz w:val="24"/>
          <w:szCs w:val="24"/>
          <w:lang w:val="fr-FR"/>
        </w:rPr>
        <w:t xml:space="preserve"> de </w:t>
      </w:r>
      <w:proofErr w:type="spellStart"/>
      <w:r w:rsidR="000C09B2" w:rsidRPr="00A54133">
        <w:rPr>
          <w:rFonts w:ascii="Trebuchet MS" w:eastAsia="Calibri" w:hAnsi="Trebuchet MS" w:cs="Times New Roman"/>
          <w:color w:val="000000" w:themeColor="text1"/>
          <w:sz w:val="24"/>
          <w:szCs w:val="24"/>
          <w:lang w:val="fr-FR"/>
        </w:rPr>
        <w:t>gospodării</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țărănești</w:t>
      </w:r>
      <w:proofErr w:type="spellEnd"/>
      <w:r w:rsidR="000C09B2" w:rsidRPr="00A54133">
        <w:rPr>
          <w:rFonts w:ascii="Trebuchet MS" w:eastAsia="Calibri" w:hAnsi="Trebuchet MS" w:cs="Times New Roman"/>
          <w:color w:val="000000" w:themeColor="text1"/>
          <w:sz w:val="24"/>
          <w:szCs w:val="24"/>
          <w:lang w:val="fr-FR"/>
        </w:rPr>
        <w:t xml:space="preserve">, care vor </w:t>
      </w:r>
      <w:proofErr w:type="spellStart"/>
      <w:r w:rsidR="000C09B2" w:rsidRPr="00A54133">
        <w:rPr>
          <w:rFonts w:ascii="Trebuchet MS" w:eastAsia="Calibri" w:hAnsi="Trebuchet MS" w:cs="Times New Roman"/>
          <w:color w:val="000000" w:themeColor="text1"/>
          <w:sz w:val="24"/>
          <w:szCs w:val="24"/>
          <w:lang w:val="fr-FR"/>
        </w:rPr>
        <w:t>practica</w:t>
      </w:r>
      <w:proofErr w:type="spellEnd"/>
      <w:r w:rsidR="000C09B2" w:rsidRPr="00A54133">
        <w:rPr>
          <w:rFonts w:ascii="Trebuchet MS" w:eastAsia="Calibri" w:hAnsi="Trebuchet MS" w:cs="Times New Roman"/>
          <w:color w:val="000000" w:themeColor="text1"/>
          <w:sz w:val="24"/>
          <w:szCs w:val="24"/>
          <w:lang w:val="fr-FR"/>
        </w:rPr>
        <w:t xml:space="preserve"> o </w:t>
      </w:r>
      <w:proofErr w:type="spellStart"/>
      <w:r w:rsidR="000C09B2" w:rsidRPr="00A54133">
        <w:rPr>
          <w:rFonts w:ascii="Trebuchet MS" w:eastAsia="Calibri" w:hAnsi="Trebuchet MS" w:cs="Times New Roman"/>
          <w:color w:val="000000" w:themeColor="text1"/>
          <w:sz w:val="24"/>
          <w:szCs w:val="24"/>
          <w:lang w:val="fr-FR"/>
        </w:rPr>
        <w:t>agricultură</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prietenoasă</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cu</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mediu</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fără</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tehnologii</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din</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sfera</w:t>
      </w:r>
      <w:proofErr w:type="spellEnd"/>
      <w:r w:rsidR="000C09B2" w:rsidRPr="00A54133">
        <w:rPr>
          <w:rFonts w:ascii="Trebuchet MS" w:eastAsia="Calibri" w:hAnsi="Trebuchet MS" w:cs="Times New Roman"/>
          <w:color w:val="000000" w:themeColor="text1"/>
          <w:sz w:val="24"/>
          <w:szCs w:val="24"/>
          <w:lang w:val="fr-FR"/>
        </w:rPr>
        <w:t xml:space="preserve"> </w:t>
      </w:r>
      <w:proofErr w:type="spellStart"/>
      <w:r w:rsidR="000C09B2" w:rsidRPr="00A54133">
        <w:rPr>
          <w:rFonts w:ascii="Trebuchet MS" w:eastAsia="Calibri" w:hAnsi="Trebuchet MS" w:cs="Times New Roman"/>
          <w:color w:val="000000" w:themeColor="text1"/>
          <w:sz w:val="24"/>
          <w:szCs w:val="24"/>
          <w:lang w:val="fr-FR"/>
        </w:rPr>
        <w:t>agriculturii</w:t>
      </w:r>
      <w:proofErr w:type="spellEnd"/>
      <w:r w:rsidR="000C09B2" w:rsidRPr="00A54133">
        <w:rPr>
          <w:rFonts w:ascii="Trebuchet MS" w:eastAsia="Calibri" w:hAnsi="Trebuchet MS" w:cs="Times New Roman"/>
          <w:color w:val="000000" w:themeColor="text1"/>
          <w:sz w:val="24"/>
          <w:szCs w:val="24"/>
          <w:lang w:val="fr-FR"/>
        </w:rPr>
        <w:t xml:space="preserve"> extensive</w:t>
      </w:r>
      <w:r w:rsidR="006F694F" w:rsidRPr="00A54133">
        <w:rPr>
          <w:rFonts w:ascii="Trebuchet MS" w:eastAsia="Calibri" w:hAnsi="Trebuchet MS" w:cs="Times New Roman"/>
          <w:color w:val="000000" w:themeColor="text1"/>
          <w:sz w:val="24"/>
          <w:szCs w:val="24"/>
          <w:lang w:val="fr-FR"/>
        </w:rPr>
        <w:t>.</w:t>
      </w:r>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Schema</w:t>
      </w:r>
      <w:proofErr w:type="spellEnd"/>
      <w:r w:rsidR="00C3322B" w:rsidRPr="00A54133">
        <w:rPr>
          <w:rFonts w:ascii="Trebuchet MS" w:eastAsia="Calibri" w:hAnsi="Trebuchet MS" w:cs="Times New Roman"/>
          <w:color w:val="000000" w:themeColor="text1"/>
          <w:sz w:val="24"/>
          <w:szCs w:val="24"/>
          <w:lang w:val="fr-FR"/>
        </w:rPr>
        <w:t xml:space="preserve"> va </w:t>
      </w:r>
      <w:proofErr w:type="spellStart"/>
      <w:r w:rsidR="00C3322B" w:rsidRPr="00A54133">
        <w:rPr>
          <w:rFonts w:ascii="Trebuchet MS" w:eastAsia="Calibri" w:hAnsi="Trebuchet MS" w:cs="Times New Roman"/>
          <w:color w:val="000000" w:themeColor="text1"/>
          <w:sz w:val="24"/>
          <w:szCs w:val="24"/>
          <w:lang w:val="fr-FR"/>
        </w:rPr>
        <w:t>contribui</w:t>
      </w:r>
      <w:proofErr w:type="spellEnd"/>
      <w:r w:rsidR="00C3322B" w:rsidRPr="00A54133">
        <w:rPr>
          <w:rFonts w:ascii="Trebuchet MS" w:eastAsia="Calibri" w:hAnsi="Trebuchet MS" w:cs="Times New Roman"/>
          <w:color w:val="000000" w:themeColor="text1"/>
          <w:sz w:val="24"/>
          <w:szCs w:val="24"/>
          <w:lang w:val="fr-FR"/>
        </w:rPr>
        <w:t xml:space="preserve"> la </w:t>
      </w:r>
      <w:proofErr w:type="spellStart"/>
      <w:r w:rsidR="00C3322B" w:rsidRPr="00A54133">
        <w:rPr>
          <w:rFonts w:ascii="Trebuchet MS" w:eastAsia="Calibri" w:hAnsi="Trebuchet MS" w:cs="Times New Roman"/>
          <w:color w:val="000000" w:themeColor="text1"/>
          <w:sz w:val="24"/>
          <w:szCs w:val="24"/>
          <w:lang w:val="fr-FR"/>
        </w:rPr>
        <w:t>crearea</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unui</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lanț</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alimentar</w:t>
      </w:r>
      <w:proofErr w:type="spellEnd"/>
      <w:r w:rsidR="00C3322B" w:rsidRPr="00A54133">
        <w:rPr>
          <w:rFonts w:ascii="Trebuchet MS" w:eastAsia="Calibri" w:hAnsi="Trebuchet MS" w:cs="Times New Roman"/>
          <w:color w:val="000000" w:themeColor="text1"/>
          <w:sz w:val="24"/>
          <w:szCs w:val="24"/>
          <w:lang w:val="fr-FR"/>
        </w:rPr>
        <w:t xml:space="preserve"> care </w:t>
      </w:r>
      <w:proofErr w:type="spellStart"/>
      <w:r w:rsidR="00C3322B" w:rsidRPr="00A54133">
        <w:rPr>
          <w:rFonts w:ascii="Trebuchet MS" w:eastAsia="Calibri" w:hAnsi="Trebuchet MS" w:cs="Times New Roman"/>
          <w:color w:val="000000" w:themeColor="text1"/>
          <w:sz w:val="24"/>
          <w:szCs w:val="24"/>
          <w:lang w:val="fr-FR"/>
        </w:rPr>
        <w:t>funcționează</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pentru</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consumatori</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producători</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climă</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și</w:t>
      </w:r>
      <w:proofErr w:type="spellEnd"/>
      <w:r w:rsidR="00C3322B" w:rsidRPr="00A54133">
        <w:rPr>
          <w:rFonts w:ascii="Trebuchet MS" w:eastAsia="Calibri" w:hAnsi="Trebuchet MS" w:cs="Times New Roman"/>
          <w:color w:val="000000" w:themeColor="text1"/>
          <w:sz w:val="24"/>
          <w:szCs w:val="24"/>
          <w:lang w:val="fr-FR"/>
        </w:rPr>
        <w:t xml:space="preserve"> </w:t>
      </w:r>
      <w:proofErr w:type="spellStart"/>
      <w:r w:rsidR="00C3322B" w:rsidRPr="00A54133">
        <w:rPr>
          <w:rFonts w:ascii="Trebuchet MS" w:eastAsia="Calibri" w:hAnsi="Trebuchet MS" w:cs="Times New Roman"/>
          <w:color w:val="000000" w:themeColor="text1"/>
          <w:sz w:val="24"/>
          <w:szCs w:val="24"/>
          <w:lang w:val="fr-FR"/>
        </w:rPr>
        <w:t>mediu</w:t>
      </w:r>
      <w:proofErr w:type="spellEnd"/>
      <w:r w:rsidR="00CE1C0A" w:rsidRPr="00A54133">
        <w:rPr>
          <w:rFonts w:ascii="Trebuchet MS" w:eastAsia="Calibri" w:hAnsi="Trebuchet MS" w:cs="Times New Roman"/>
          <w:color w:val="000000" w:themeColor="text1"/>
          <w:sz w:val="24"/>
          <w:szCs w:val="24"/>
          <w:lang w:val="fr-FR"/>
        </w:rPr>
        <w:t>.</w:t>
      </w:r>
    </w:p>
    <w:p w14:paraId="67DE5CBB" w14:textId="77777777" w:rsidR="006B3F4D" w:rsidRPr="00A54133" w:rsidRDefault="004D0F83" w:rsidP="004D0F83">
      <w:pPr>
        <w:keepNext/>
        <w:numPr>
          <w:ilvl w:val="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lastRenderedPageBreak/>
        <w:t>C</w:t>
      </w:r>
      <w:r w:rsidR="006B3F4D" w:rsidRPr="00A54133">
        <w:rPr>
          <w:rFonts w:ascii="Trebuchet MS" w:eastAsia="Times New Roman" w:hAnsi="Trebuchet MS" w:cs="Times New Roman"/>
          <w:b/>
          <w:bCs/>
          <w:color w:val="000000" w:themeColor="text1"/>
          <w:sz w:val="24"/>
          <w:szCs w:val="24"/>
          <w:lang w:val="ro-RO" w:eastAsia="en-GB"/>
        </w:rPr>
        <w:t xml:space="preserve">erințele în materie de siguranță alimentară care se vor respecta în aceste ferme, limitării riscurilor pentru sănătatea animalelor și a plantelor și pentru bunăstarea animalelor.  </w:t>
      </w:r>
    </w:p>
    <w:p w14:paraId="58985ECE" w14:textId="77777777" w:rsidR="0044553F" w:rsidRPr="00A54133" w:rsidRDefault="0044553F" w:rsidP="006B3F4D">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p>
    <w:p w14:paraId="6879DBC0" w14:textId="77777777" w:rsidR="006B3F4D" w:rsidRPr="00A54133" w:rsidRDefault="006B3F4D" w:rsidP="006B3F4D">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3. Nevoi identificate în PNS</w:t>
      </w:r>
    </w:p>
    <w:p w14:paraId="25F04991" w14:textId="0E066DE7" w:rsidR="0044553F" w:rsidRPr="00A54133" w:rsidRDefault="00077A71" w:rsidP="0044553F">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u w:val="single"/>
          <w:lang w:val="ro-RO" w:eastAsia="en-GB"/>
        </w:rPr>
      </w:pPr>
      <w:r w:rsidRPr="00A54133">
        <w:rPr>
          <w:rFonts w:ascii="Trebuchet MS" w:eastAsia="Times New Roman" w:hAnsi="Trebuchet MS" w:cs="Times New Roman"/>
          <w:b/>
          <w:bCs/>
          <w:color w:val="000000" w:themeColor="text1"/>
          <w:sz w:val="24"/>
          <w:szCs w:val="24"/>
          <w:u w:val="single"/>
          <w:lang w:val="ro-RO" w:eastAsia="en-GB"/>
        </w:rPr>
        <w:t>Titlul nevoii</w:t>
      </w:r>
      <w:r w:rsidR="0044553F" w:rsidRPr="00A54133">
        <w:rPr>
          <w:rFonts w:ascii="Trebuchet MS" w:eastAsia="Times New Roman" w:hAnsi="Trebuchet MS" w:cs="Times New Roman"/>
          <w:b/>
          <w:bCs/>
          <w:color w:val="000000" w:themeColor="text1"/>
          <w:sz w:val="24"/>
          <w:szCs w:val="24"/>
          <w:u w:val="single"/>
          <w:lang w:val="ro-RO" w:eastAsia="en-GB"/>
        </w:rPr>
        <w:tab/>
      </w:r>
      <w:r w:rsidRPr="00A54133">
        <w:rPr>
          <w:rFonts w:ascii="Trebuchet MS" w:eastAsia="Times New Roman" w:hAnsi="Trebuchet MS" w:cs="Times New Roman"/>
          <w:b/>
          <w:bCs/>
          <w:color w:val="000000" w:themeColor="text1"/>
          <w:sz w:val="24"/>
          <w:szCs w:val="24"/>
          <w:u w:val="single"/>
          <w:lang w:val="ro-RO" w:eastAsia="en-GB"/>
        </w:rPr>
        <w:t xml:space="preserve">- </w:t>
      </w:r>
      <w:proofErr w:type="spellStart"/>
      <w:r w:rsidRPr="00A54133">
        <w:rPr>
          <w:rFonts w:ascii="Trebuchet MS" w:eastAsia="Times New Roman" w:hAnsi="Trebuchet MS" w:cs="Times New Roman"/>
          <w:b/>
          <w:bCs/>
          <w:color w:val="000000" w:themeColor="text1"/>
          <w:sz w:val="24"/>
          <w:szCs w:val="24"/>
          <w:u w:val="single"/>
          <w:lang w:val="ro-RO" w:eastAsia="en-GB"/>
        </w:rPr>
        <w:t>prioritizarea</w:t>
      </w:r>
      <w:proofErr w:type="spellEnd"/>
      <w:r w:rsidRPr="00A54133">
        <w:rPr>
          <w:rFonts w:ascii="Trebuchet MS" w:eastAsia="Times New Roman" w:hAnsi="Trebuchet MS" w:cs="Times New Roman"/>
          <w:b/>
          <w:bCs/>
          <w:color w:val="000000" w:themeColor="text1"/>
          <w:sz w:val="24"/>
          <w:szCs w:val="24"/>
          <w:u w:val="single"/>
          <w:lang w:val="ro-RO" w:eastAsia="en-GB"/>
        </w:rPr>
        <w:t xml:space="preserve"> </w:t>
      </w:r>
      <w:r w:rsidR="0044553F" w:rsidRPr="00A54133">
        <w:rPr>
          <w:rFonts w:ascii="Trebuchet MS" w:eastAsia="Times New Roman" w:hAnsi="Trebuchet MS" w:cs="Times New Roman"/>
          <w:b/>
          <w:bCs/>
          <w:color w:val="000000" w:themeColor="text1"/>
          <w:sz w:val="24"/>
          <w:szCs w:val="24"/>
          <w:u w:val="single"/>
          <w:lang w:val="ro-RO" w:eastAsia="en-GB"/>
        </w:rPr>
        <w:t xml:space="preserve"> </w:t>
      </w:r>
      <w:r w:rsidRPr="00A54133">
        <w:rPr>
          <w:rFonts w:ascii="Trebuchet MS" w:eastAsia="Times New Roman" w:hAnsi="Trebuchet MS" w:cs="Times New Roman"/>
          <w:b/>
          <w:bCs/>
          <w:color w:val="000000" w:themeColor="text1"/>
          <w:sz w:val="24"/>
          <w:szCs w:val="24"/>
          <w:u w:val="single"/>
          <w:lang w:val="ro-RO" w:eastAsia="en-GB"/>
        </w:rPr>
        <w:t>la nivelul PNS</w:t>
      </w:r>
      <w:r w:rsidR="0044553F" w:rsidRPr="00A54133">
        <w:rPr>
          <w:rFonts w:ascii="Trebuchet MS" w:eastAsia="Times New Roman" w:hAnsi="Trebuchet MS" w:cs="Times New Roman"/>
          <w:b/>
          <w:bCs/>
          <w:color w:val="000000" w:themeColor="text1"/>
          <w:sz w:val="24"/>
          <w:szCs w:val="24"/>
          <w:u w:val="single"/>
          <w:lang w:val="ro-RO" w:eastAsia="en-GB"/>
        </w:rPr>
        <w:t xml:space="preserve"> </w:t>
      </w:r>
    </w:p>
    <w:p w14:paraId="10F9D5CB" w14:textId="09508868" w:rsidR="00C34CC2" w:rsidRPr="00A54133" w:rsidRDefault="00C34CC2" w:rsidP="00C34CC2">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hAnsi="Trebuchet MS" w:cs="Times New Roman"/>
          <w:sz w:val="24"/>
          <w:szCs w:val="24"/>
          <w:lang w:val="ro-RO"/>
        </w:rPr>
      </w:pPr>
      <w:r w:rsidRPr="00A54133">
        <w:rPr>
          <w:rFonts w:ascii="Trebuchet MS" w:hAnsi="Trebuchet MS" w:cs="Times New Roman"/>
          <w:b/>
          <w:sz w:val="24"/>
          <w:szCs w:val="24"/>
          <w:lang w:val="ro-RO"/>
        </w:rPr>
        <w:t>N 03</w:t>
      </w:r>
      <w:r w:rsidRPr="00A54133">
        <w:rPr>
          <w:rFonts w:ascii="Trebuchet MS" w:hAnsi="Trebuchet MS" w:cs="Times New Roman"/>
          <w:sz w:val="24"/>
          <w:szCs w:val="24"/>
          <w:lang w:val="ro-RO"/>
        </w:rPr>
        <w:tab/>
      </w:r>
      <w:r w:rsidRPr="00A54133">
        <w:rPr>
          <w:rFonts w:ascii="Trebuchet MS" w:eastAsia="Times New Roman" w:hAnsi="Trebuchet MS" w:cs="Times New Roman"/>
          <w:b/>
          <w:bCs/>
          <w:color w:val="000000" w:themeColor="text1"/>
          <w:sz w:val="24"/>
          <w:szCs w:val="24"/>
          <w:lang w:val="ro-RO" w:eastAsia="en-GB"/>
        </w:rPr>
        <w:t xml:space="preserve">Creșterea gradului de reziliență a exploatațiilor agricole la impactul negativ al factoriilor </w:t>
      </w:r>
      <w:r w:rsidR="00531614" w:rsidRPr="00A54133">
        <w:rPr>
          <w:rFonts w:ascii="Trebuchet MS" w:eastAsia="Times New Roman" w:hAnsi="Trebuchet MS" w:cs="Times New Roman"/>
          <w:b/>
          <w:bCs/>
          <w:color w:val="000000" w:themeColor="text1"/>
          <w:sz w:val="24"/>
          <w:szCs w:val="24"/>
          <w:lang w:val="ro-RO" w:eastAsia="en-GB"/>
        </w:rPr>
        <w:t>climatici ș</w:t>
      </w:r>
      <w:r w:rsidRPr="00A54133">
        <w:rPr>
          <w:rFonts w:ascii="Trebuchet MS" w:eastAsia="Times New Roman" w:hAnsi="Trebuchet MS" w:cs="Times New Roman"/>
          <w:b/>
          <w:bCs/>
          <w:color w:val="000000" w:themeColor="text1"/>
          <w:sz w:val="24"/>
          <w:szCs w:val="24"/>
          <w:lang w:val="ro-RO" w:eastAsia="en-GB"/>
        </w:rPr>
        <w:t>i asigurarea securității alimentare</w:t>
      </w:r>
    </w:p>
    <w:p w14:paraId="3A7C8512" w14:textId="26A95E5C" w:rsidR="00226A15" w:rsidRPr="00A54133" w:rsidRDefault="00BE4D52" w:rsidP="00226A15">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N</w:t>
      </w:r>
      <w:r w:rsidR="00226A15" w:rsidRPr="00A54133">
        <w:rPr>
          <w:rFonts w:ascii="Trebuchet MS" w:eastAsia="Times New Roman" w:hAnsi="Trebuchet MS" w:cs="Times New Roman"/>
          <w:b/>
          <w:bCs/>
          <w:color w:val="000000" w:themeColor="text1"/>
          <w:sz w:val="24"/>
          <w:szCs w:val="24"/>
          <w:lang w:val="ro-RO" w:eastAsia="en-GB"/>
        </w:rPr>
        <w:t>12</w:t>
      </w:r>
      <w:r w:rsidR="00226A15" w:rsidRPr="00A54133">
        <w:rPr>
          <w:rFonts w:ascii="Trebuchet MS" w:eastAsia="Times New Roman" w:hAnsi="Trebuchet MS" w:cs="Times New Roman"/>
          <w:b/>
          <w:bCs/>
          <w:color w:val="000000" w:themeColor="text1"/>
          <w:sz w:val="24"/>
          <w:szCs w:val="24"/>
          <w:lang w:val="ro-RO" w:eastAsia="en-GB"/>
        </w:rPr>
        <w:tab/>
        <w:t>Încurajarea consumului de produse autohtone si dezvoltarea de piețe locale, de proximitate</w:t>
      </w:r>
    </w:p>
    <w:p w14:paraId="5609E58B" w14:textId="77777777" w:rsidR="0044553F" w:rsidRPr="00A54133" w:rsidRDefault="00BE4D52" w:rsidP="00226A15">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N</w:t>
      </w:r>
      <w:r w:rsidR="00226A15" w:rsidRPr="00A54133">
        <w:rPr>
          <w:rFonts w:ascii="Trebuchet MS" w:eastAsia="Times New Roman" w:hAnsi="Trebuchet MS" w:cs="Times New Roman"/>
          <w:b/>
          <w:bCs/>
          <w:color w:val="000000" w:themeColor="text1"/>
          <w:sz w:val="24"/>
          <w:szCs w:val="24"/>
          <w:lang w:val="ro-RO" w:eastAsia="en-GB"/>
        </w:rPr>
        <w:t>13</w:t>
      </w:r>
      <w:r w:rsidR="00226A15" w:rsidRPr="00A54133">
        <w:rPr>
          <w:rFonts w:ascii="Trebuchet MS" w:eastAsia="Times New Roman" w:hAnsi="Trebuchet MS" w:cs="Times New Roman"/>
          <w:b/>
          <w:bCs/>
          <w:color w:val="000000" w:themeColor="text1"/>
          <w:sz w:val="24"/>
          <w:szCs w:val="24"/>
          <w:lang w:val="ro-RO" w:eastAsia="en-GB"/>
        </w:rPr>
        <w:tab/>
        <w:t>Menținerea sau adaptarea unor practici agricole extensive care sa asigure reducerea emisiilor de gaze cu efect de seră</w:t>
      </w:r>
      <w:r w:rsidR="00226A15" w:rsidRPr="00A54133">
        <w:rPr>
          <w:rFonts w:ascii="Trebuchet MS" w:eastAsia="Times New Roman" w:hAnsi="Trebuchet MS" w:cs="Times New Roman"/>
          <w:b/>
          <w:bCs/>
          <w:color w:val="000000" w:themeColor="text1"/>
          <w:sz w:val="24"/>
          <w:szCs w:val="24"/>
          <w:lang w:val="ro-RO" w:eastAsia="en-GB"/>
        </w:rPr>
        <w:tab/>
      </w:r>
    </w:p>
    <w:p w14:paraId="305E111E" w14:textId="6D293A19" w:rsidR="0044553F" w:rsidRPr="00A54133" w:rsidRDefault="00BE4D52" w:rsidP="00226A15">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N</w:t>
      </w:r>
      <w:r w:rsidR="00226A15" w:rsidRPr="00A54133">
        <w:rPr>
          <w:rFonts w:ascii="Trebuchet MS" w:eastAsia="Times New Roman" w:hAnsi="Trebuchet MS" w:cs="Times New Roman"/>
          <w:b/>
          <w:bCs/>
          <w:color w:val="000000" w:themeColor="text1"/>
          <w:sz w:val="24"/>
          <w:szCs w:val="24"/>
          <w:lang w:val="ro-RO" w:eastAsia="en-GB"/>
        </w:rPr>
        <w:t>19</w:t>
      </w:r>
      <w:r w:rsidR="00226A15" w:rsidRPr="00A54133">
        <w:rPr>
          <w:rFonts w:ascii="Trebuchet MS" w:eastAsia="Times New Roman" w:hAnsi="Trebuchet MS" w:cs="Times New Roman"/>
          <w:b/>
          <w:bCs/>
          <w:color w:val="000000" w:themeColor="text1"/>
          <w:sz w:val="24"/>
          <w:szCs w:val="24"/>
          <w:lang w:val="ro-RO" w:eastAsia="en-GB"/>
        </w:rPr>
        <w:tab/>
        <w:t>Adaptarea la scară largă a unor metode agricole durabile cu scopul managementului eficient al resurselor naturale (apă, sol și aer) și biodiversității</w:t>
      </w:r>
    </w:p>
    <w:p w14:paraId="1D8FC51D" w14:textId="77777777" w:rsidR="0044553F" w:rsidRPr="00A54133" w:rsidRDefault="00BE4D52" w:rsidP="00226A15">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N</w:t>
      </w:r>
      <w:r w:rsidR="00226A15" w:rsidRPr="00A54133">
        <w:rPr>
          <w:rFonts w:ascii="Trebuchet MS" w:eastAsia="Times New Roman" w:hAnsi="Trebuchet MS" w:cs="Times New Roman"/>
          <w:b/>
          <w:bCs/>
          <w:color w:val="000000" w:themeColor="text1"/>
          <w:sz w:val="24"/>
          <w:szCs w:val="24"/>
          <w:lang w:val="ro-RO" w:eastAsia="en-GB"/>
        </w:rPr>
        <w:t>21</w:t>
      </w:r>
      <w:r w:rsidR="00226A15" w:rsidRPr="00A54133">
        <w:rPr>
          <w:rFonts w:ascii="Trebuchet MS" w:eastAsia="Times New Roman" w:hAnsi="Trebuchet MS" w:cs="Times New Roman"/>
          <w:b/>
          <w:bCs/>
          <w:color w:val="000000" w:themeColor="text1"/>
          <w:sz w:val="24"/>
          <w:szCs w:val="24"/>
          <w:lang w:val="ro-RO" w:eastAsia="en-GB"/>
        </w:rPr>
        <w:tab/>
        <w:t>Încurajarea menținerii și aplicării practicilor agricole tradiționale</w:t>
      </w:r>
    </w:p>
    <w:p w14:paraId="4DE3478E" w14:textId="77777777" w:rsidR="00BE4D52" w:rsidRPr="00A54133" w:rsidRDefault="00BE4D52" w:rsidP="00BE4D52">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hAnsi="Trebuchet MS" w:cs="Times New Roman"/>
          <w:sz w:val="24"/>
          <w:szCs w:val="24"/>
          <w:lang w:val="ro-RO"/>
        </w:rPr>
      </w:pPr>
      <w:r w:rsidRPr="00A54133">
        <w:rPr>
          <w:rFonts w:ascii="Trebuchet MS" w:eastAsia="Times New Roman" w:hAnsi="Trebuchet MS" w:cs="Times New Roman"/>
          <w:b/>
          <w:bCs/>
          <w:color w:val="000000" w:themeColor="text1"/>
          <w:sz w:val="24"/>
          <w:szCs w:val="24"/>
          <w:lang w:val="ro-RO" w:eastAsia="en-GB"/>
        </w:rPr>
        <w:t>N</w:t>
      </w:r>
      <w:r w:rsidR="00226A15" w:rsidRPr="00A54133">
        <w:rPr>
          <w:rFonts w:ascii="Trebuchet MS" w:eastAsia="Times New Roman" w:hAnsi="Trebuchet MS" w:cs="Times New Roman"/>
          <w:b/>
          <w:bCs/>
          <w:color w:val="000000" w:themeColor="text1"/>
          <w:sz w:val="24"/>
          <w:szCs w:val="24"/>
          <w:lang w:val="ro-RO" w:eastAsia="en-GB"/>
        </w:rPr>
        <w:t>22</w:t>
      </w:r>
      <w:r w:rsidR="00226A15" w:rsidRPr="00A54133">
        <w:rPr>
          <w:rFonts w:ascii="Trebuchet MS" w:eastAsia="Times New Roman" w:hAnsi="Trebuchet MS" w:cs="Times New Roman"/>
          <w:b/>
          <w:bCs/>
          <w:color w:val="000000" w:themeColor="text1"/>
          <w:sz w:val="24"/>
          <w:szCs w:val="24"/>
          <w:lang w:val="ro-RO" w:eastAsia="en-GB"/>
        </w:rPr>
        <w:tab/>
        <w:t>Menținerea sau adaptarea practicilor agricole și silvice în acord cu nevoile etologice ale speciilor de animale sălbatice prioritare și în corelare cu măsurile de management necesare pentru menținerea habitatelor importante</w:t>
      </w:r>
      <w:r w:rsidR="0044553F" w:rsidRPr="00A54133">
        <w:rPr>
          <w:rFonts w:ascii="Trebuchet MS" w:hAnsi="Trebuchet MS" w:cs="Times New Roman"/>
          <w:sz w:val="24"/>
          <w:szCs w:val="24"/>
          <w:lang w:val="ro-RO"/>
        </w:rPr>
        <w:t xml:space="preserve"> </w:t>
      </w:r>
    </w:p>
    <w:p w14:paraId="75E214DB" w14:textId="77777777" w:rsidR="0044553F" w:rsidRPr="00A54133" w:rsidRDefault="00BE4D52" w:rsidP="00226A15">
      <w:pPr>
        <w:keepNext/>
        <w:numPr>
          <w:ilvl w:val="2"/>
          <w:numId w:val="0"/>
        </w:numPr>
        <w:pBdr>
          <w:top w:val="single" w:sz="4" w:space="1" w:color="auto"/>
          <w:left w:val="single" w:sz="4" w:space="4" w:color="auto"/>
          <w:bottom w:val="single" w:sz="4" w:space="1" w:color="auto"/>
          <w:right w:val="single" w:sz="4" w:space="4" w:color="auto"/>
        </w:pBd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N</w:t>
      </w:r>
      <w:r w:rsidR="00226A15" w:rsidRPr="00A54133">
        <w:rPr>
          <w:rFonts w:ascii="Trebuchet MS" w:eastAsia="Times New Roman" w:hAnsi="Trebuchet MS" w:cs="Times New Roman"/>
          <w:b/>
          <w:bCs/>
          <w:color w:val="000000" w:themeColor="text1"/>
          <w:sz w:val="24"/>
          <w:szCs w:val="24"/>
          <w:lang w:val="ro-RO" w:eastAsia="en-GB"/>
        </w:rPr>
        <w:t>49</w:t>
      </w:r>
      <w:r w:rsidR="00226A15" w:rsidRPr="00A54133">
        <w:rPr>
          <w:rFonts w:ascii="Trebuchet MS" w:eastAsia="Times New Roman" w:hAnsi="Trebuchet MS" w:cs="Times New Roman"/>
          <w:b/>
          <w:bCs/>
          <w:color w:val="000000" w:themeColor="text1"/>
          <w:sz w:val="24"/>
          <w:szCs w:val="24"/>
          <w:lang w:val="ro-RO" w:eastAsia="en-GB"/>
        </w:rPr>
        <w:tab/>
        <w:t>Dezvoltarea sectorului agroalimentar, obținerea de alimente sigure și nutritive, produse într-un mod sustenabil cu beneficii pentru consumator și adaptarea acestuia la standardele UE și dezvoltarea lanțului de aprovizionare</w:t>
      </w:r>
    </w:p>
    <w:p w14:paraId="3567B1CC" w14:textId="77777777" w:rsidR="00226A15" w:rsidRPr="00A54133" w:rsidRDefault="00226A15" w:rsidP="00C069A8">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sz w:val="24"/>
          <w:szCs w:val="24"/>
          <w:lang w:val="ro-RO" w:eastAsia="en-GB"/>
        </w:rPr>
      </w:pPr>
    </w:p>
    <w:p w14:paraId="661CBB92" w14:textId="77777777" w:rsidR="00C069A8" w:rsidRPr="00A54133" w:rsidRDefault="00C069A8" w:rsidP="00C069A8">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4.</w:t>
      </w:r>
      <w:bookmarkEnd w:id="26"/>
      <w:bookmarkEnd w:id="27"/>
      <w:bookmarkEnd w:id="28"/>
      <w:bookmarkEnd w:id="29"/>
      <w:bookmarkEnd w:id="30"/>
      <w:bookmarkEnd w:id="31"/>
      <w:bookmarkEnd w:id="32"/>
      <w:bookmarkEnd w:id="33"/>
      <w:bookmarkEnd w:id="34"/>
      <w:bookmarkEnd w:id="35"/>
      <w:bookmarkEnd w:id="36"/>
      <w:r w:rsidR="004D0975" w:rsidRPr="00A54133">
        <w:rPr>
          <w:rFonts w:ascii="Trebuchet MS" w:eastAsia="Times New Roman" w:hAnsi="Trebuchet MS" w:cs="Times New Roman"/>
          <w:b/>
          <w:color w:val="000000" w:themeColor="text1"/>
          <w:sz w:val="24"/>
          <w:szCs w:val="24"/>
          <w:lang w:val="ro-RO" w:eastAsia="en-GB"/>
        </w:rPr>
        <w:t xml:space="preserve"> Indicatori de rezultat</w:t>
      </w:r>
    </w:p>
    <w:p w14:paraId="0E095E55" w14:textId="1F70B015" w:rsidR="00E51DAF" w:rsidRPr="00A54133" w:rsidRDefault="0041247C" w:rsidP="00C44592">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R</w:t>
      </w:r>
      <w:r w:rsidR="00077A71" w:rsidRPr="00A54133">
        <w:rPr>
          <w:rFonts w:ascii="Trebuchet MS" w:eastAsia="Times New Roman" w:hAnsi="Trebuchet MS" w:cs="Times New Roman"/>
          <w:b/>
          <w:bCs/>
          <w:color w:val="000000" w:themeColor="text1"/>
          <w:sz w:val="24"/>
          <w:szCs w:val="24"/>
          <w:lang w:val="ro-RO" w:eastAsia="en-GB"/>
        </w:rPr>
        <w:t>.</w:t>
      </w:r>
      <w:r w:rsidRPr="00A54133">
        <w:rPr>
          <w:rFonts w:ascii="Trebuchet MS" w:eastAsia="Times New Roman" w:hAnsi="Trebuchet MS" w:cs="Times New Roman"/>
          <w:b/>
          <w:bCs/>
          <w:color w:val="000000" w:themeColor="text1"/>
          <w:sz w:val="24"/>
          <w:szCs w:val="24"/>
          <w:lang w:val="ro-RO" w:eastAsia="en-GB"/>
        </w:rPr>
        <w:t xml:space="preserve">19 Îmbunătățirea și protejarea solurilor: </w:t>
      </w:r>
      <w:r w:rsidR="00077A71" w:rsidRPr="00A54133">
        <w:rPr>
          <w:rFonts w:ascii="Trebuchet MS" w:eastAsia="Times New Roman" w:hAnsi="Trebuchet MS" w:cs="Times New Roman"/>
          <w:b/>
          <w:bCs/>
          <w:color w:val="000000" w:themeColor="text1"/>
          <w:sz w:val="24"/>
          <w:szCs w:val="24"/>
          <w:lang w:val="ro-RO" w:eastAsia="en-GB"/>
        </w:rPr>
        <w:t>p</w:t>
      </w:r>
      <w:r w:rsidRPr="00A54133">
        <w:rPr>
          <w:rFonts w:ascii="Trebuchet MS" w:eastAsia="Times New Roman" w:hAnsi="Trebuchet MS" w:cs="Times New Roman"/>
          <w:b/>
          <w:bCs/>
          <w:color w:val="000000" w:themeColor="text1"/>
          <w:sz w:val="24"/>
          <w:szCs w:val="24"/>
          <w:lang w:val="ro-RO" w:eastAsia="en-GB"/>
        </w:rPr>
        <w:t>onderea suprafeței agricole utilizate (SAU) vizate de angajamente care beneficiază de sprijin care sunt benefice pentru gestionarea solului, în vederea îmbunătățirii calității și a biocenozei solului (cum ar fi reducerea lucrărilor solului, acoperirea solului cu culturi, rotația culturilor inclusiv cu culturi de leguminoase)</w:t>
      </w:r>
      <w:r w:rsidR="00E51DAF" w:rsidRPr="00A54133">
        <w:rPr>
          <w:rFonts w:ascii="Trebuchet MS" w:eastAsia="Times New Roman" w:hAnsi="Trebuchet MS" w:cs="Times New Roman"/>
          <w:b/>
          <w:bCs/>
          <w:color w:val="000000" w:themeColor="text1"/>
          <w:sz w:val="24"/>
          <w:szCs w:val="24"/>
          <w:lang w:val="ro-RO" w:eastAsia="en-GB"/>
        </w:rPr>
        <w:t xml:space="preserve"> </w:t>
      </w:r>
    </w:p>
    <w:p w14:paraId="73E43FBB" w14:textId="33B074C6" w:rsidR="00E51DAF" w:rsidRPr="00A54133" w:rsidRDefault="00E51DAF" w:rsidP="001B254F">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R.22 Gestionarea durabilă a nutrienților: Ponderea suprafeței agricole utilizate (SAU) vizate de angajamente care beneficiază de sprijin referitoare la îmbunătățirea gestionării nutrienților</w:t>
      </w:r>
    </w:p>
    <w:p w14:paraId="42B2DFF8" w14:textId="77777777" w:rsidR="001B254F" w:rsidRPr="00A54133" w:rsidRDefault="001B254F" w:rsidP="001B254F">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
          <w:bCs/>
          <w:color w:val="000000" w:themeColor="text1"/>
          <w:sz w:val="24"/>
          <w:szCs w:val="24"/>
          <w:lang w:val="ro-RO" w:eastAsia="en-GB"/>
        </w:rPr>
      </w:pPr>
      <w:r w:rsidRPr="00A54133">
        <w:rPr>
          <w:rFonts w:ascii="Trebuchet MS" w:eastAsia="Times New Roman" w:hAnsi="Trebuchet MS" w:cs="Times New Roman"/>
          <w:b/>
          <w:bCs/>
          <w:color w:val="000000" w:themeColor="text1"/>
          <w:sz w:val="24"/>
          <w:szCs w:val="24"/>
          <w:lang w:val="ro-RO" w:eastAsia="en-GB"/>
        </w:rPr>
        <w:t>R.31</w:t>
      </w:r>
      <w:r w:rsidRPr="00A54133">
        <w:rPr>
          <w:rFonts w:ascii="Trebuchet MS" w:eastAsia="Times New Roman" w:hAnsi="Trebuchet MS" w:cs="Times New Roman"/>
          <w:b/>
          <w:bCs/>
          <w:color w:val="000000" w:themeColor="text1"/>
          <w:sz w:val="24"/>
          <w:szCs w:val="24"/>
          <w:vertAlign w:val="superscript"/>
          <w:lang w:val="ro-RO" w:eastAsia="en-GB"/>
        </w:rPr>
        <w:t>PR</w:t>
      </w:r>
      <w:r w:rsidRPr="00A54133">
        <w:rPr>
          <w:rFonts w:ascii="Trebuchet MS" w:eastAsia="Times New Roman" w:hAnsi="Trebuchet MS" w:cs="Times New Roman"/>
          <w:b/>
          <w:bCs/>
          <w:color w:val="000000" w:themeColor="text1"/>
          <w:sz w:val="24"/>
          <w:szCs w:val="24"/>
          <w:lang w:val="ro-RO" w:eastAsia="en-GB"/>
        </w:rPr>
        <w:t xml:space="preserve"> Conservarea habitatelor și a speciilor: Ponderea suprafeței agricole utilizate (SAU) vizate de angajamente care beneficiază de sprijin referitoare la sprijinirea conservării sau a refacerii biodiversității, inclusiv a practicilor agricole de mare valoare naturală</w:t>
      </w:r>
    </w:p>
    <w:p w14:paraId="35102573" w14:textId="77777777" w:rsidR="00F71CD5" w:rsidRPr="00A54133" w:rsidRDefault="00D3387D" w:rsidP="00F71CD5">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 xml:space="preserve">5. </w:t>
      </w:r>
      <w:r w:rsidRPr="00A54133">
        <w:rPr>
          <w:rFonts w:ascii="Trebuchet MS" w:hAnsi="Trebuchet MS" w:cs="Times New Roman"/>
          <w:b/>
          <w:color w:val="000000" w:themeColor="text1"/>
          <w:sz w:val="24"/>
          <w:szCs w:val="24"/>
          <w:lang w:val="ro-RO"/>
        </w:rPr>
        <w:t>Arhitectura măsurii, cerințe generale și specific</w:t>
      </w:r>
      <w:r w:rsidR="002A7F76" w:rsidRPr="00A54133">
        <w:rPr>
          <w:rFonts w:ascii="Trebuchet MS" w:hAnsi="Trebuchet MS" w:cs="Times New Roman"/>
          <w:b/>
          <w:color w:val="000000" w:themeColor="text1"/>
          <w:sz w:val="24"/>
          <w:szCs w:val="24"/>
          <w:lang w:val="ro-RO"/>
        </w:rPr>
        <w:t>e</w:t>
      </w:r>
      <w:r w:rsidRPr="00A54133">
        <w:rPr>
          <w:rFonts w:ascii="Trebuchet MS" w:hAnsi="Trebuchet MS" w:cs="Times New Roman"/>
          <w:b/>
          <w:color w:val="000000" w:themeColor="text1"/>
          <w:sz w:val="24"/>
          <w:szCs w:val="24"/>
          <w:lang w:val="ro-RO"/>
        </w:rPr>
        <w:t xml:space="preserve"> de eligibilitate</w:t>
      </w:r>
    </w:p>
    <w:p w14:paraId="74D3DD9B" w14:textId="746776FF" w:rsidR="00E51DAF" w:rsidRPr="00A54133" w:rsidRDefault="00F4656E"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E</w:t>
      </w:r>
      <w:r w:rsidR="00E51DAF" w:rsidRPr="00A54133">
        <w:rPr>
          <w:rFonts w:ascii="Trebuchet MS" w:eastAsia="Times New Roman" w:hAnsi="Trebuchet MS" w:cs="Times New Roman"/>
          <w:bCs/>
          <w:color w:val="000000" w:themeColor="text1"/>
          <w:sz w:val="24"/>
          <w:szCs w:val="24"/>
          <w:lang w:val="ro-RO"/>
        </w:rPr>
        <w:t xml:space="preserve">co-schema </w:t>
      </w:r>
      <w:r w:rsidRPr="00A54133">
        <w:rPr>
          <w:rFonts w:ascii="Trebuchet MS" w:eastAsia="Times New Roman" w:hAnsi="Trebuchet MS" w:cs="Times New Roman"/>
          <w:bCs/>
          <w:color w:val="000000" w:themeColor="text1"/>
          <w:sz w:val="24"/>
          <w:szCs w:val="24"/>
          <w:lang w:val="ro-RO"/>
        </w:rPr>
        <w:t>se adresează fermelor de mici dimensiuni (</w:t>
      </w:r>
      <w:r w:rsidR="0059240A" w:rsidRPr="00A54133">
        <w:rPr>
          <w:rFonts w:ascii="Trebuchet MS" w:eastAsia="Times New Roman" w:hAnsi="Trebuchet MS" w:cs="Times New Roman"/>
          <w:bCs/>
          <w:color w:val="000000" w:themeColor="text1"/>
          <w:sz w:val="24"/>
          <w:szCs w:val="24"/>
          <w:lang w:val="ro-RO"/>
        </w:rPr>
        <w:t>denumita generic</w:t>
      </w:r>
      <w:r w:rsidR="00CE1C0A" w:rsidRPr="00A54133">
        <w:rPr>
          <w:rFonts w:ascii="Trebuchet MS" w:eastAsia="Times New Roman" w:hAnsi="Trebuchet MS" w:cs="Times New Roman"/>
          <w:bCs/>
          <w:color w:val="000000" w:themeColor="text1"/>
          <w:sz w:val="24"/>
          <w:szCs w:val="24"/>
          <w:lang w:val="ro-RO"/>
        </w:rPr>
        <w:t xml:space="preserve"> </w:t>
      </w:r>
      <w:r w:rsidR="00132D08" w:rsidRPr="00A54133">
        <w:rPr>
          <w:rFonts w:ascii="Trebuchet MS" w:eastAsia="Times New Roman" w:hAnsi="Trebuchet MS" w:cs="Times New Roman"/>
          <w:b/>
          <w:bCs/>
          <w:color w:val="000000" w:themeColor="text1"/>
          <w:sz w:val="24"/>
          <w:szCs w:val="24"/>
          <w:u w:val="single"/>
          <w:lang w:val="ro-RO"/>
        </w:rPr>
        <w:t>Gospodărie T</w:t>
      </w:r>
      <w:r w:rsidR="00574286" w:rsidRPr="00A54133">
        <w:rPr>
          <w:rFonts w:ascii="Trebuchet MS" w:eastAsia="Times New Roman" w:hAnsi="Trebuchet MS" w:cs="Times New Roman"/>
          <w:b/>
          <w:bCs/>
          <w:color w:val="000000" w:themeColor="text1"/>
          <w:sz w:val="24"/>
          <w:szCs w:val="24"/>
          <w:u w:val="single"/>
          <w:lang w:val="ro-RO"/>
        </w:rPr>
        <w:t>radițională</w:t>
      </w:r>
      <w:r w:rsidRPr="00A54133">
        <w:rPr>
          <w:rFonts w:ascii="Trebuchet MS" w:eastAsia="Times New Roman" w:hAnsi="Trebuchet MS" w:cs="Times New Roman"/>
          <w:bCs/>
          <w:color w:val="000000" w:themeColor="text1"/>
          <w:sz w:val="24"/>
          <w:szCs w:val="24"/>
          <w:lang w:val="ro-RO"/>
        </w:rPr>
        <w:t>)</w:t>
      </w:r>
      <w:r w:rsidR="00E51DAF" w:rsidRPr="00A54133">
        <w:rPr>
          <w:rFonts w:ascii="Trebuchet MS" w:eastAsia="Times New Roman" w:hAnsi="Trebuchet MS" w:cs="Times New Roman"/>
          <w:bCs/>
          <w:color w:val="000000" w:themeColor="text1"/>
          <w:sz w:val="24"/>
          <w:szCs w:val="24"/>
          <w:lang w:val="ro-RO"/>
        </w:rPr>
        <w:t xml:space="preserve">, majoritare în cadrul fermelor înscrise în IACS. </w:t>
      </w:r>
    </w:p>
    <w:p w14:paraId="47796F3D" w14:textId="7115EF4A" w:rsidR="00A35DF2" w:rsidRPr="00A54133" w:rsidRDefault="006B3F4D"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bookmarkStart w:id="37" w:name="_Hlk94248021"/>
      <w:r w:rsidRPr="00A54133">
        <w:rPr>
          <w:rFonts w:ascii="Trebuchet MS" w:eastAsia="Times New Roman" w:hAnsi="Trebuchet MS" w:cs="Times New Roman"/>
          <w:bCs/>
          <w:color w:val="000000" w:themeColor="text1"/>
          <w:sz w:val="24"/>
          <w:szCs w:val="24"/>
          <w:lang w:val="ro-RO"/>
        </w:rPr>
        <w:lastRenderedPageBreak/>
        <w:t xml:space="preserve">Eco-schema contribuie </w:t>
      </w:r>
      <w:r w:rsidR="0034017C" w:rsidRPr="00A54133">
        <w:rPr>
          <w:rFonts w:ascii="Trebuchet MS" w:eastAsia="Times New Roman" w:hAnsi="Trebuchet MS" w:cs="Times New Roman"/>
          <w:bCs/>
          <w:color w:val="000000" w:themeColor="text1"/>
          <w:sz w:val="24"/>
          <w:szCs w:val="24"/>
          <w:lang w:val="ro-RO"/>
        </w:rPr>
        <w:t xml:space="preserve">la asigurarea unei baze furajere, capabilă </w:t>
      </w:r>
      <w:r w:rsidRPr="00A54133">
        <w:rPr>
          <w:rFonts w:ascii="Trebuchet MS" w:eastAsia="Times New Roman" w:hAnsi="Trebuchet MS" w:cs="Times New Roman"/>
          <w:bCs/>
          <w:color w:val="000000" w:themeColor="text1"/>
          <w:sz w:val="24"/>
          <w:szCs w:val="24"/>
          <w:lang w:val="ro-RO"/>
        </w:rPr>
        <w:t xml:space="preserve">să eficientizeze </w:t>
      </w:r>
      <w:bookmarkEnd w:id="37"/>
      <w:r w:rsidRPr="00A54133">
        <w:rPr>
          <w:rFonts w:ascii="Trebuchet MS" w:eastAsia="Times New Roman" w:hAnsi="Trebuchet MS" w:cs="Times New Roman"/>
          <w:bCs/>
          <w:color w:val="000000" w:themeColor="text1"/>
          <w:sz w:val="24"/>
          <w:szCs w:val="24"/>
          <w:lang w:val="ro-RO"/>
        </w:rPr>
        <w:t xml:space="preserve">consumul nutrițional și să garanteze </w:t>
      </w:r>
      <w:r w:rsidR="00A35DF2" w:rsidRPr="00A54133">
        <w:rPr>
          <w:rFonts w:ascii="Trebuchet MS" w:eastAsia="Times New Roman" w:hAnsi="Trebuchet MS" w:cs="Times New Roman"/>
          <w:bCs/>
          <w:color w:val="000000" w:themeColor="text1"/>
          <w:sz w:val="24"/>
          <w:szCs w:val="24"/>
          <w:lang w:val="ro-RO"/>
        </w:rPr>
        <w:t>hran</w:t>
      </w:r>
      <w:r w:rsidR="00077A71" w:rsidRPr="00A54133">
        <w:rPr>
          <w:rFonts w:ascii="Trebuchet MS" w:eastAsia="Times New Roman" w:hAnsi="Trebuchet MS" w:cs="Times New Roman"/>
          <w:bCs/>
          <w:color w:val="000000" w:themeColor="text1"/>
          <w:sz w:val="24"/>
          <w:szCs w:val="24"/>
          <w:lang w:val="ro-RO"/>
        </w:rPr>
        <w:t>ă</w:t>
      </w:r>
      <w:r w:rsidR="00A35DF2" w:rsidRPr="00A54133">
        <w:rPr>
          <w:rFonts w:ascii="Trebuchet MS" w:eastAsia="Times New Roman" w:hAnsi="Trebuchet MS" w:cs="Times New Roman"/>
          <w:bCs/>
          <w:color w:val="000000" w:themeColor="text1"/>
          <w:sz w:val="24"/>
          <w:szCs w:val="24"/>
          <w:lang w:val="ro-RO"/>
        </w:rPr>
        <w:t xml:space="preserve"> calitativă</w:t>
      </w:r>
      <w:r w:rsidRPr="00A54133">
        <w:rPr>
          <w:rFonts w:ascii="Trebuchet MS" w:eastAsia="Times New Roman" w:hAnsi="Trebuchet MS" w:cs="Times New Roman"/>
          <w:bCs/>
          <w:color w:val="000000" w:themeColor="text1"/>
          <w:sz w:val="24"/>
          <w:szCs w:val="24"/>
          <w:lang w:val="ro-RO"/>
        </w:rPr>
        <w:t xml:space="preserve"> </w:t>
      </w:r>
      <w:r w:rsidR="00A35DF2" w:rsidRPr="00A54133">
        <w:rPr>
          <w:rFonts w:ascii="Trebuchet MS" w:eastAsia="Times New Roman" w:hAnsi="Trebuchet MS" w:cs="Times New Roman"/>
          <w:bCs/>
          <w:color w:val="000000" w:themeColor="text1"/>
          <w:sz w:val="24"/>
          <w:szCs w:val="24"/>
          <w:lang w:val="ro-RO"/>
        </w:rPr>
        <w:t>pentru</w:t>
      </w:r>
      <w:r w:rsidRPr="00A54133">
        <w:rPr>
          <w:rFonts w:ascii="Trebuchet MS" w:eastAsia="Times New Roman" w:hAnsi="Trebuchet MS" w:cs="Times New Roman"/>
          <w:bCs/>
          <w:color w:val="000000" w:themeColor="text1"/>
          <w:sz w:val="24"/>
          <w:szCs w:val="24"/>
          <w:lang w:val="ro-RO"/>
        </w:rPr>
        <w:t xml:space="preserve"> animale</w:t>
      </w:r>
      <w:r w:rsidR="00775D5E" w:rsidRPr="00A54133">
        <w:rPr>
          <w:rFonts w:ascii="Trebuchet MS" w:eastAsia="Times New Roman" w:hAnsi="Trebuchet MS" w:cs="Times New Roman"/>
          <w:bCs/>
          <w:color w:val="000000" w:themeColor="text1"/>
          <w:sz w:val="24"/>
          <w:szCs w:val="24"/>
          <w:lang w:val="ro-RO"/>
        </w:rPr>
        <w:t xml:space="preserve"> și</w:t>
      </w:r>
      <w:r w:rsidRPr="00A54133">
        <w:rPr>
          <w:rFonts w:ascii="Trebuchet MS" w:eastAsia="Times New Roman" w:hAnsi="Trebuchet MS" w:cs="Times New Roman"/>
          <w:bCs/>
          <w:color w:val="000000" w:themeColor="text1"/>
          <w:sz w:val="24"/>
          <w:szCs w:val="24"/>
          <w:lang w:val="ro-RO"/>
        </w:rPr>
        <w:t xml:space="preserve"> </w:t>
      </w:r>
      <w:r w:rsidR="00A35DF2" w:rsidRPr="00A54133">
        <w:rPr>
          <w:rFonts w:ascii="Trebuchet MS" w:eastAsia="Times New Roman" w:hAnsi="Trebuchet MS" w:cs="Times New Roman"/>
          <w:bCs/>
          <w:color w:val="000000" w:themeColor="text1"/>
          <w:sz w:val="24"/>
          <w:szCs w:val="24"/>
          <w:lang w:val="ro-RO"/>
        </w:rPr>
        <w:t xml:space="preserve">constituie o contribuție </w:t>
      </w:r>
      <w:r w:rsidRPr="00A54133">
        <w:rPr>
          <w:rFonts w:ascii="Trebuchet MS" w:eastAsia="Times New Roman" w:hAnsi="Trebuchet MS" w:cs="Times New Roman"/>
          <w:bCs/>
          <w:color w:val="000000" w:themeColor="text1"/>
          <w:sz w:val="24"/>
          <w:szCs w:val="24"/>
          <w:lang w:val="ro-RO"/>
        </w:rPr>
        <w:t>la reducerea importurilor de furaje care conțin substanță vegetală bogată OMG</w:t>
      </w:r>
      <w:r w:rsidR="00077A71" w:rsidRPr="00A54133">
        <w:rPr>
          <w:rFonts w:ascii="Trebuchet MS" w:eastAsia="Times New Roman" w:hAnsi="Trebuchet MS" w:cs="Times New Roman"/>
          <w:bCs/>
          <w:color w:val="000000" w:themeColor="text1"/>
          <w:sz w:val="24"/>
          <w:szCs w:val="24"/>
          <w:lang w:val="ro-RO"/>
        </w:rPr>
        <w:t>, având un aport considerabil și pentru protecția resurselor naturale, sol, apă și aer</w:t>
      </w:r>
      <w:r w:rsidRPr="00A54133">
        <w:rPr>
          <w:rFonts w:ascii="Trebuchet MS" w:eastAsia="Times New Roman" w:hAnsi="Trebuchet MS" w:cs="Times New Roman"/>
          <w:bCs/>
          <w:color w:val="000000" w:themeColor="text1"/>
          <w:sz w:val="24"/>
          <w:szCs w:val="24"/>
          <w:lang w:val="ro-RO"/>
        </w:rPr>
        <w:t>.</w:t>
      </w:r>
    </w:p>
    <w:p w14:paraId="18AD556C" w14:textId="77777777" w:rsidR="009D5A25" w:rsidRPr="00A54133" w:rsidRDefault="009D5A25"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69214444" w14:textId="404D0C86" w:rsidR="00F4656E" w:rsidRPr="00A54133" w:rsidRDefault="00077A71"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Prin p</w:t>
      </w:r>
      <w:r w:rsidR="006B3F4D" w:rsidRPr="00A54133">
        <w:rPr>
          <w:rFonts w:ascii="Trebuchet MS" w:eastAsia="Times New Roman" w:hAnsi="Trebuchet MS" w:cs="Times New Roman"/>
          <w:bCs/>
          <w:color w:val="000000" w:themeColor="text1"/>
          <w:sz w:val="24"/>
          <w:szCs w:val="24"/>
          <w:lang w:val="ro-RO"/>
        </w:rPr>
        <w:t>onderea crescută cu componente naturale</w:t>
      </w:r>
      <w:r w:rsidRPr="00A54133">
        <w:rPr>
          <w:rFonts w:ascii="Trebuchet MS" w:eastAsia="Times New Roman" w:hAnsi="Trebuchet MS" w:cs="Times New Roman"/>
          <w:bCs/>
          <w:color w:val="000000" w:themeColor="text1"/>
          <w:sz w:val="24"/>
          <w:szCs w:val="24"/>
          <w:lang w:val="ro-RO"/>
        </w:rPr>
        <w:t>,</w:t>
      </w:r>
      <w:r w:rsidR="00531614" w:rsidRPr="00A54133">
        <w:rPr>
          <w:rFonts w:ascii="Trebuchet MS" w:eastAsia="Times New Roman" w:hAnsi="Trebuchet MS" w:cs="Times New Roman"/>
          <w:bCs/>
          <w:color w:val="000000" w:themeColor="text1"/>
          <w:sz w:val="24"/>
          <w:szCs w:val="24"/>
          <w:lang w:val="ro-RO"/>
        </w:rPr>
        <w:t xml:space="preserve"> </w:t>
      </w:r>
      <w:r w:rsidR="006B3F4D" w:rsidRPr="00A54133">
        <w:rPr>
          <w:rFonts w:ascii="Trebuchet MS" w:eastAsia="Times New Roman" w:hAnsi="Trebuchet MS" w:cs="Times New Roman"/>
          <w:bCs/>
          <w:color w:val="000000" w:themeColor="text1"/>
          <w:sz w:val="24"/>
          <w:szCs w:val="24"/>
          <w:lang w:val="ro-RO"/>
        </w:rPr>
        <w:t>organice</w:t>
      </w:r>
      <w:r w:rsidRPr="00A54133">
        <w:rPr>
          <w:rFonts w:ascii="Trebuchet MS" w:eastAsia="Times New Roman" w:hAnsi="Trebuchet MS" w:cs="Times New Roman"/>
          <w:bCs/>
          <w:color w:val="000000" w:themeColor="text1"/>
          <w:sz w:val="24"/>
          <w:szCs w:val="24"/>
          <w:lang w:val="ro-RO"/>
        </w:rPr>
        <w:t>,</w:t>
      </w:r>
      <w:r w:rsidR="006B3F4D" w:rsidRPr="00A54133">
        <w:rPr>
          <w:rFonts w:ascii="Trebuchet MS" w:eastAsia="Times New Roman" w:hAnsi="Trebuchet MS" w:cs="Times New Roman"/>
          <w:bCs/>
          <w:color w:val="000000" w:themeColor="text1"/>
          <w:sz w:val="24"/>
          <w:szCs w:val="24"/>
          <w:lang w:val="ro-RO"/>
        </w:rPr>
        <w:t xml:space="preserve"> </w:t>
      </w:r>
      <w:r w:rsidR="00A35DF2" w:rsidRPr="00A54133">
        <w:rPr>
          <w:rFonts w:ascii="Trebuchet MS" w:eastAsia="Times New Roman" w:hAnsi="Trebuchet MS" w:cs="Times New Roman"/>
          <w:bCs/>
          <w:color w:val="000000" w:themeColor="text1"/>
          <w:sz w:val="24"/>
          <w:szCs w:val="24"/>
          <w:lang w:val="ro-RO"/>
        </w:rPr>
        <w:t xml:space="preserve">din plantele cultivate la nivelul gospodăriei </w:t>
      </w:r>
      <w:r w:rsidR="00574286" w:rsidRPr="00A54133">
        <w:rPr>
          <w:rFonts w:ascii="Trebuchet MS" w:eastAsia="Times New Roman" w:hAnsi="Trebuchet MS" w:cs="Times New Roman"/>
          <w:bCs/>
          <w:color w:val="000000" w:themeColor="text1"/>
          <w:sz w:val="24"/>
          <w:szCs w:val="24"/>
          <w:lang w:val="ro-RO"/>
        </w:rPr>
        <w:t>tradiționale</w:t>
      </w:r>
      <w:r w:rsidR="00E77595" w:rsidRPr="00A54133">
        <w:rPr>
          <w:rFonts w:ascii="Trebuchet MS" w:eastAsia="Times New Roman" w:hAnsi="Trebuchet MS" w:cs="Times New Roman"/>
          <w:bCs/>
          <w:color w:val="000000" w:themeColor="text1"/>
          <w:sz w:val="24"/>
          <w:szCs w:val="24"/>
          <w:lang w:val="ro-RO"/>
        </w:rPr>
        <w:t>,</w:t>
      </w:r>
      <w:r w:rsidR="00A35DF2" w:rsidRPr="00A54133">
        <w:rPr>
          <w:rFonts w:ascii="Trebuchet MS" w:eastAsia="Times New Roman" w:hAnsi="Trebuchet MS" w:cs="Times New Roman"/>
          <w:bCs/>
          <w:color w:val="000000" w:themeColor="text1"/>
          <w:sz w:val="24"/>
          <w:szCs w:val="24"/>
          <w:lang w:val="ro-RO"/>
        </w:rPr>
        <w:t xml:space="preserve"> administrate în rațiile furajere </w:t>
      </w:r>
      <w:r w:rsidR="00C247EE" w:rsidRPr="00A54133">
        <w:rPr>
          <w:rFonts w:ascii="Trebuchet MS" w:eastAsia="Times New Roman" w:hAnsi="Trebuchet MS" w:cs="Times New Roman"/>
          <w:bCs/>
          <w:color w:val="000000" w:themeColor="text1"/>
          <w:sz w:val="24"/>
          <w:szCs w:val="24"/>
          <w:lang w:val="ro-RO"/>
        </w:rPr>
        <w:t xml:space="preserve">se dorește consolidarea calității hranei animalelor, în vederea asigurării </w:t>
      </w:r>
      <w:r w:rsidR="00A35DF2" w:rsidRPr="00A54133">
        <w:rPr>
          <w:rFonts w:ascii="Trebuchet MS" w:eastAsia="Times New Roman" w:hAnsi="Trebuchet MS" w:cs="Times New Roman"/>
          <w:bCs/>
          <w:color w:val="000000" w:themeColor="text1"/>
          <w:sz w:val="24"/>
          <w:szCs w:val="24"/>
          <w:lang w:val="ro-RO"/>
        </w:rPr>
        <w:t xml:space="preserve">sănătății </w:t>
      </w:r>
      <w:r w:rsidR="00B91C26" w:rsidRPr="00A54133">
        <w:rPr>
          <w:rFonts w:ascii="Trebuchet MS" w:eastAsia="Times New Roman" w:hAnsi="Trebuchet MS" w:cs="Times New Roman"/>
          <w:bCs/>
          <w:color w:val="000000" w:themeColor="text1"/>
          <w:sz w:val="24"/>
          <w:szCs w:val="24"/>
          <w:lang w:val="ro-RO"/>
        </w:rPr>
        <w:t>animalelor</w:t>
      </w:r>
      <w:r w:rsidR="00C247EE" w:rsidRPr="00A54133">
        <w:rPr>
          <w:rFonts w:ascii="Trebuchet MS" w:eastAsia="Times New Roman" w:hAnsi="Trebuchet MS" w:cs="Times New Roman"/>
          <w:bCs/>
          <w:color w:val="000000" w:themeColor="text1"/>
          <w:sz w:val="24"/>
          <w:szCs w:val="24"/>
          <w:lang w:val="ro-RO"/>
        </w:rPr>
        <w:t xml:space="preserve">, dar </w:t>
      </w:r>
      <w:r w:rsidR="00B91C26" w:rsidRPr="00A54133">
        <w:rPr>
          <w:rFonts w:ascii="Trebuchet MS" w:eastAsia="Times New Roman" w:hAnsi="Trebuchet MS" w:cs="Times New Roman"/>
          <w:bCs/>
          <w:color w:val="000000" w:themeColor="text1"/>
          <w:sz w:val="24"/>
          <w:szCs w:val="24"/>
          <w:lang w:val="ro-RO"/>
        </w:rPr>
        <w:t xml:space="preserve">și </w:t>
      </w:r>
      <w:r w:rsidR="00C247EE" w:rsidRPr="00A54133">
        <w:rPr>
          <w:rFonts w:ascii="Trebuchet MS" w:eastAsia="Times New Roman" w:hAnsi="Trebuchet MS" w:cs="Times New Roman"/>
          <w:bCs/>
          <w:color w:val="000000" w:themeColor="text1"/>
          <w:sz w:val="24"/>
          <w:szCs w:val="24"/>
          <w:lang w:val="ro-RO"/>
        </w:rPr>
        <w:t xml:space="preserve">cu impact asupra sănătății publice. </w:t>
      </w:r>
    </w:p>
    <w:p w14:paraId="5776164E" w14:textId="77777777" w:rsidR="00CE1C0A" w:rsidRPr="00A54133" w:rsidRDefault="00CE1C0A"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1AE18F77" w14:textId="299DBAD2" w:rsidR="00574286" w:rsidRPr="00A54133" w:rsidRDefault="00C247EE"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De asemenea, hrana animalelor obținută din cultivarea plantelor în teren arabil prin </w:t>
      </w:r>
      <w:proofErr w:type="spellStart"/>
      <w:r w:rsidR="00E1129B" w:rsidRPr="00A54133">
        <w:rPr>
          <w:rFonts w:ascii="Trebuchet MS" w:eastAsia="Times New Roman" w:hAnsi="Trebuchet MS" w:cs="Times New Roman"/>
          <w:bCs/>
          <w:color w:val="000000" w:themeColor="text1"/>
          <w:sz w:val="24"/>
          <w:szCs w:val="24"/>
          <w:lang w:val="ro-RO"/>
        </w:rPr>
        <w:t>eco</w:t>
      </w:r>
      <w:proofErr w:type="spellEnd"/>
      <w:r w:rsidR="00E1129B" w:rsidRPr="00A54133">
        <w:rPr>
          <w:rFonts w:ascii="Trebuchet MS" w:eastAsia="Times New Roman" w:hAnsi="Trebuchet MS" w:cs="Times New Roman"/>
          <w:bCs/>
          <w:color w:val="000000" w:themeColor="text1"/>
          <w:sz w:val="24"/>
          <w:szCs w:val="24"/>
          <w:lang w:val="ro-RO"/>
        </w:rPr>
        <w:t>-schema</w:t>
      </w:r>
      <w:r w:rsidRPr="00A54133">
        <w:rPr>
          <w:rFonts w:ascii="Trebuchet MS" w:eastAsia="Times New Roman" w:hAnsi="Trebuchet MS" w:cs="Times New Roman"/>
          <w:bCs/>
          <w:color w:val="000000" w:themeColor="text1"/>
          <w:sz w:val="24"/>
          <w:szCs w:val="24"/>
          <w:lang w:val="ro-RO"/>
        </w:rPr>
        <w:t xml:space="preserve"> va contribui la nevoia urgentă sesizată la nivelul UE de înlocuire a cel puțin </w:t>
      </w:r>
      <w:r w:rsidR="0059240A" w:rsidRPr="00A54133">
        <w:rPr>
          <w:rFonts w:ascii="Trebuchet MS" w:eastAsia="Times New Roman" w:hAnsi="Trebuchet MS" w:cs="Times New Roman"/>
          <w:bCs/>
          <w:color w:val="000000" w:themeColor="text1"/>
          <w:sz w:val="24"/>
          <w:szCs w:val="24"/>
          <w:lang w:val="ro-RO"/>
        </w:rPr>
        <w:t>unei p</w:t>
      </w:r>
      <w:r w:rsidR="00574286" w:rsidRPr="00A54133">
        <w:rPr>
          <w:rFonts w:ascii="Trebuchet MS" w:eastAsia="Times New Roman" w:hAnsi="Trebuchet MS" w:cs="Times New Roman"/>
          <w:bCs/>
          <w:color w:val="000000" w:themeColor="text1"/>
          <w:sz w:val="24"/>
          <w:szCs w:val="24"/>
          <w:lang w:val="ro-RO"/>
        </w:rPr>
        <w:t>ă</w:t>
      </w:r>
      <w:r w:rsidR="0059240A" w:rsidRPr="00A54133">
        <w:rPr>
          <w:rFonts w:ascii="Trebuchet MS" w:eastAsia="Times New Roman" w:hAnsi="Trebuchet MS" w:cs="Times New Roman"/>
          <w:bCs/>
          <w:color w:val="000000" w:themeColor="text1"/>
          <w:sz w:val="24"/>
          <w:szCs w:val="24"/>
          <w:lang w:val="ro-RO"/>
        </w:rPr>
        <w:t>r</w:t>
      </w:r>
      <w:r w:rsidR="00574286" w:rsidRPr="00A54133">
        <w:rPr>
          <w:rFonts w:ascii="Trebuchet MS" w:eastAsia="Times New Roman" w:hAnsi="Trebuchet MS" w:cs="Times New Roman"/>
          <w:bCs/>
          <w:color w:val="000000" w:themeColor="text1"/>
          <w:sz w:val="24"/>
          <w:szCs w:val="24"/>
          <w:lang w:val="ro-RO"/>
        </w:rPr>
        <w:t>ț</w:t>
      </w:r>
      <w:r w:rsidR="0059240A" w:rsidRPr="00A54133">
        <w:rPr>
          <w:rFonts w:ascii="Trebuchet MS" w:eastAsia="Times New Roman" w:hAnsi="Trebuchet MS" w:cs="Times New Roman"/>
          <w:bCs/>
          <w:color w:val="000000" w:themeColor="text1"/>
          <w:sz w:val="24"/>
          <w:szCs w:val="24"/>
          <w:lang w:val="ro-RO"/>
        </w:rPr>
        <w:t xml:space="preserve">i </w:t>
      </w:r>
      <w:r w:rsidRPr="00A54133">
        <w:rPr>
          <w:rFonts w:ascii="Trebuchet MS" w:eastAsia="Times New Roman" w:hAnsi="Trebuchet MS" w:cs="Times New Roman"/>
          <w:bCs/>
          <w:color w:val="000000" w:themeColor="text1"/>
          <w:sz w:val="24"/>
          <w:szCs w:val="24"/>
          <w:lang w:val="ro-RO"/>
        </w:rPr>
        <w:t xml:space="preserve">din materiile furajere importate cu surse alternative de origine europeană. </w:t>
      </w:r>
      <w:r w:rsidR="003B261B" w:rsidRPr="00A54133">
        <w:rPr>
          <w:rFonts w:ascii="Trebuchet MS" w:eastAsia="Times New Roman" w:hAnsi="Trebuchet MS" w:cs="Times New Roman"/>
          <w:bCs/>
          <w:color w:val="000000" w:themeColor="text1"/>
          <w:sz w:val="24"/>
          <w:szCs w:val="24"/>
          <w:lang w:val="ro-RO"/>
        </w:rPr>
        <w:t xml:space="preserve"> </w:t>
      </w:r>
    </w:p>
    <w:p w14:paraId="3A22A3E1" w14:textId="04D062B4" w:rsidR="005C0F83" w:rsidRPr="00A54133" w:rsidRDefault="003B261B"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Furajarea animalelor în gospodăria țărănească</w:t>
      </w:r>
      <w:r w:rsidR="00574286" w:rsidRPr="00A54133">
        <w:rPr>
          <w:rFonts w:ascii="Trebuchet MS" w:eastAsia="Times New Roman" w:hAnsi="Trebuchet MS" w:cs="Times New Roman"/>
          <w:bCs/>
          <w:color w:val="000000" w:themeColor="text1"/>
          <w:sz w:val="24"/>
          <w:szCs w:val="24"/>
          <w:lang w:val="ro-RO"/>
        </w:rPr>
        <w:t>/tradițională</w:t>
      </w:r>
      <w:r w:rsidRPr="00A54133">
        <w:rPr>
          <w:rFonts w:ascii="Trebuchet MS" w:eastAsia="Times New Roman" w:hAnsi="Trebuchet MS" w:cs="Times New Roman"/>
          <w:bCs/>
          <w:color w:val="000000" w:themeColor="text1"/>
          <w:sz w:val="24"/>
          <w:szCs w:val="24"/>
          <w:lang w:val="ro-RO"/>
        </w:rPr>
        <w:t xml:space="preserve">, în conformitate cu cerințele din </w:t>
      </w:r>
      <w:proofErr w:type="spellStart"/>
      <w:r w:rsidR="00DA20D2" w:rsidRPr="00A54133">
        <w:rPr>
          <w:rFonts w:ascii="Trebuchet MS" w:eastAsia="Times New Roman" w:hAnsi="Trebuchet MS" w:cs="Times New Roman"/>
          <w:bCs/>
          <w:color w:val="000000" w:themeColor="text1"/>
          <w:sz w:val="24"/>
          <w:szCs w:val="24"/>
          <w:lang w:val="ro-RO"/>
        </w:rPr>
        <w:t>e</w:t>
      </w:r>
      <w:r w:rsidR="00E1129B" w:rsidRPr="00A54133">
        <w:rPr>
          <w:rFonts w:ascii="Trebuchet MS" w:eastAsia="Times New Roman" w:hAnsi="Trebuchet MS" w:cs="Times New Roman"/>
          <w:bCs/>
          <w:color w:val="000000" w:themeColor="text1"/>
          <w:sz w:val="24"/>
          <w:szCs w:val="24"/>
          <w:lang w:val="ro-RO"/>
        </w:rPr>
        <w:t>co</w:t>
      </w:r>
      <w:proofErr w:type="spellEnd"/>
      <w:r w:rsidR="00DA20D2" w:rsidRPr="00A54133">
        <w:rPr>
          <w:rFonts w:ascii="Trebuchet MS" w:eastAsia="Times New Roman" w:hAnsi="Trebuchet MS" w:cs="Times New Roman"/>
          <w:bCs/>
          <w:color w:val="000000" w:themeColor="text1"/>
          <w:sz w:val="24"/>
          <w:szCs w:val="24"/>
          <w:lang w:val="ro-RO"/>
        </w:rPr>
        <w:t>-</w:t>
      </w:r>
      <w:r w:rsidR="00E1129B" w:rsidRPr="00A54133">
        <w:rPr>
          <w:rFonts w:ascii="Trebuchet MS" w:eastAsia="Times New Roman" w:hAnsi="Trebuchet MS" w:cs="Times New Roman"/>
          <w:bCs/>
          <w:color w:val="000000" w:themeColor="text1"/>
          <w:sz w:val="24"/>
          <w:szCs w:val="24"/>
          <w:lang w:val="ro-RO"/>
        </w:rPr>
        <w:t>schemă</w:t>
      </w:r>
      <w:r w:rsidRPr="00A54133">
        <w:rPr>
          <w:rFonts w:ascii="Trebuchet MS" w:eastAsia="Times New Roman" w:hAnsi="Trebuchet MS" w:cs="Times New Roman"/>
          <w:bCs/>
          <w:color w:val="000000" w:themeColor="text1"/>
          <w:sz w:val="24"/>
          <w:szCs w:val="24"/>
          <w:lang w:val="ro-RO"/>
        </w:rPr>
        <w:t xml:space="preserve">, va orienta creșterea </w:t>
      </w:r>
      <w:r w:rsidR="005C0F83" w:rsidRPr="00A54133">
        <w:rPr>
          <w:rFonts w:ascii="Trebuchet MS" w:eastAsia="Times New Roman" w:hAnsi="Trebuchet MS" w:cs="Times New Roman"/>
          <w:bCs/>
          <w:color w:val="000000" w:themeColor="text1"/>
          <w:sz w:val="24"/>
          <w:szCs w:val="24"/>
          <w:lang w:val="ro-RO"/>
        </w:rPr>
        <w:t>animalelor erbivore</w:t>
      </w:r>
      <w:r w:rsidRPr="00A54133">
        <w:rPr>
          <w:rFonts w:ascii="Trebuchet MS" w:eastAsia="Times New Roman" w:hAnsi="Trebuchet MS" w:cs="Times New Roman"/>
          <w:bCs/>
          <w:color w:val="000000" w:themeColor="text1"/>
          <w:sz w:val="24"/>
          <w:szCs w:val="24"/>
          <w:lang w:val="ro-RO"/>
        </w:rPr>
        <w:t xml:space="preserve"> către o sistem extensiv, comparativ </w:t>
      </w:r>
      <w:r w:rsidR="005C0F83" w:rsidRPr="00A54133">
        <w:rPr>
          <w:rFonts w:ascii="Trebuchet MS" w:eastAsia="Times New Roman" w:hAnsi="Trebuchet MS" w:cs="Times New Roman"/>
          <w:bCs/>
          <w:color w:val="000000" w:themeColor="text1"/>
          <w:sz w:val="24"/>
          <w:szCs w:val="24"/>
          <w:lang w:val="ro-RO"/>
        </w:rPr>
        <w:t xml:space="preserve">cu </w:t>
      </w:r>
      <w:r w:rsidR="007309F4" w:rsidRPr="00A54133">
        <w:rPr>
          <w:rFonts w:ascii="Trebuchet MS" w:eastAsia="Times New Roman" w:hAnsi="Trebuchet MS" w:cs="Times New Roman"/>
          <w:bCs/>
          <w:color w:val="000000" w:themeColor="text1"/>
          <w:sz w:val="24"/>
          <w:szCs w:val="24"/>
          <w:lang w:val="ro-RO"/>
        </w:rPr>
        <w:t>furajere</w:t>
      </w:r>
      <w:r w:rsidR="005C0F83" w:rsidRPr="00A54133">
        <w:rPr>
          <w:rFonts w:ascii="Trebuchet MS" w:eastAsia="Times New Roman" w:hAnsi="Trebuchet MS" w:cs="Times New Roman"/>
          <w:bCs/>
          <w:color w:val="000000" w:themeColor="text1"/>
          <w:sz w:val="24"/>
          <w:szCs w:val="24"/>
          <w:lang w:val="ro-RO"/>
        </w:rPr>
        <w:t xml:space="preserve"> animalelor în sistem intensiv</w:t>
      </w:r>
      <w:r w:rsidR="007309F4" w:rsidRPr="00A54133">
        <w:rPr>
          <w:rFonts w:ascii="Trebuchet MS" w:eastAsia="Times New Roman" w:hAnsi="Trebuchet MS" w:cs="Times New Roman"/>
          <w:bCs/>
          <w:color w:val="000000" w:themeColor="text1"/>
          <w:sz w:val="24"/>
          <w:szCs w:val="24"/>
          <w:lang w:val="ro-RO"/>
        </w:rPr>
        <w:t xml:space="preserve"> </w:t>
      </w:r>
      <w:r w:rsidR="005C0F83" w:rsidRPr="00A54133">
        <w:rPr>
          <w:rFonts w:ascii="Trebuchet MS" w:eastAsia="Times New Roman" w:hAnsi="Trebuchet MS" w:cs="Times New Roman"/>
          <w:bCs/>
          <w:color w:val="000000" w:themeColor="text1"/>
          <w:sz w:val="24"/>
          <w:szCs w:val="24"/>
          <w:lang w:val="ro-RO"/>
        </w:rPr>
        <w:t xml:space="preserve">unde se folosesc </w:t>
      </w:r>
      <w:r w:rsidR="00A35DF2" w:rsidRPr="00A54133">
        <w:rPr>
          <w:rFonts w:ascii="Trebuchet MS" w:eastAsia="Times New Roman" w:hAnsi="Trebuchet MS" w:cs="Times New Roman"/>
          <w:bCs/>
          <w:color w:val="000000" w:themeColor="text1"/>
          <w:sz w:val="24"/>
          <w:szCs w:val="24"/>
          <w:lang w:val="ro-RO"/>
        </w:rPr>
        <w:t>substanțe</w:t>
      </w:r>
      <w:r w:rsidR="006B3F4D" w:rsidRPr="00A54133">
        <w:rPr>
          <w:rFonts w:ascii="Trebuchet MS" w:eastAsia="Times New Roman" w:hAnsi="Trebuchet MS" w:cs="Times New Roman"/>
          <w:bCs/>
          <w:color w:val="000000" w:themeColor="text1"/>
          <w:sz w:val="24"/>
          <w:szCs w:val="24"/>
          <w:lang w:val="ro-RO"/>
        </w:rPr>
        <w:t xml:space="preserve"> anorganice</w:t>
      </w:r>
      <w:r w:rsidR="00A35DF2" w:rsidRPr="00A54133">
        <w:rPr>
          <w:rFonts w:ascii="Trebuchet MS" w:eastAsia="Times New Roman" w:hAnsi="Trebuchet MS" w:cs="Times New Roman"/>
          <w:bCs/>
          <w:color w:val="000000" w:themeColor="text1"/>
          <w:sz w:val="24"/>
          <w:szCs w:val="24"/>
          <w:lang w:val="ro-RO"/>
        </w:rPr>
        <w:t xml:space="preserve">, </w:t>
      </w:r>
      <w:r w:rsidR="00C247EE" w:rsidRPr="00A54133">
        <w:rPr>
          <w:rFonts w:ascii="Trebuchet MS" w:eastAsia="Times New Roman" w:hAnsi="Trebuchet MS" w:cs="Times New Roman"/>
          <w:bCs/>
          <w:color w:val="000000" w:themeColor="text1"/>
          <w:sz w:val="24"/>
          <w:szCs w:val="24"/>
          <w:lang w:val="ro-RO"/>
        </w:rPr>
        <w:t xml:space="preserve">bogate </w:t>
      </w:r>
      <w:r w:rsidR="00A35DF2" w:rsidRPr="00A54133">
        <w:rPr>
          <w:rFonts w:ascii="Trebuchet MS" w:eastAsia="Times New Roman" w:hAnsi="Trebuchet MS" w:cs="Times New Roman"/>
          <w:bCs/>
          <w:color w:val="000000" w:themeColor="text1"/>
          <w:sz w:val="24"/>
          <w:szCs w:val="24"/>
          <w:lang w:val="ro-RO"/>
        </w:rPr>
        <w:t xml:space="preserve">în concentrate industriale, </w:t>
      </w:r>
      <w:r w:rsidR="006B3F4D" w:rsidRPr="00A54133">
        <w:rPr>
          <w:rFonts w:ascii="Trebuchet MS" w:eastAsia="Times New Roman" w:hAnsi="Trebuchet MS" w:cs="Times New Roman"/>
          <w:bCs/>
          <w:color w:val="000000" w:themeColor="text1"/>
          <w:sz w:val="24"/>
          <w:szCs w:val="24"/>
          <w:lang w:val="ro-RO"/>
        </w:rPr>
        <w:t>vitamine</w:t>
      </w:r>
      <w:r w:rsidR="00A35DF2" w:rsidRPr="00A54133">
        <w:rPr>
          <w:rFonts w:ascii="Trebuchet MS" w:eastAsia="Times New Roman" w:hAnsi="Trebuchet MS" w:cs="Times New Roman"/>
          <w:bCs/>
          <w:color w:val="000000" w:themeColor="text1"/>
          <w:sz w:val="24"/>
          <w:szCs w:val="24"/>
          <w:lang w:val="ro-RO"/>
        </w:rPr>
        <w:t xml:space="preserve"> și</w:t>
      </w:r>
      <w:r w:rsidR="006B3F4D" w:rsidRPr="00A54133">
        <w:rPr>
          <w:rFonts w:ascii="Trebuchet MS" w:eastAsia="Times New Roman" w:hAnsi="Trebuchet MS" w:cs="Times New Roman"/>
          <w:bCs/>
          <w:color w:val="000000" w:themeColor="text1"/>
          <w:sz w:val="24"/>
          <w:szCs w:val="24"/>
          <w:lang w:val="ro-RO"/>
        </w:rPr>
        <w:t xml:space="preserve"> aditivi </w:t>
      </w:r>
      <w:r w:rsidR="0088242D" w:rsidRPr="00A54133">
        <w:rPr>
          <w:rFonts w:ascii="Trebuchet MS" w:eastAsia="Times New Roman" w:hAnsi="Trebuchet MS" w:cs="Times New Roman"/>
          <w:bCs/>
          <w:color w:val="000000" w:themeColor="text1"/>
          <w:sz w:val="24"/>
          <w:szCs w:val="24"/>
          <w:lang w:val="ro-RO"/>
        </w:rPr>
        <w:t xml:space="preserve">furajeri </w:t>
      </w:r>
      <w:r w:rsidR="006B3F4D" w:rsidRPr="00A54133">
        <w:rPr>
          <w:rFonts w:ascii="Trebuchet MS" w:eastAsia="Times New Roman" w:hAnsi="Trebuchet MS" w:cs="Times New Roman"/>
          <w:bCs/>
          <w:color w:val="000000" w:themeColor="text1"/>
          <w:sz w:val="24"/>
          <w:szCs w:val="24"/>
          <w:lang w:val="ro-RO"/>
        </w:rPr>
        <w:t>din sub</w:t>
      </w:r>
      <w:r w:rsidR="00A35DF2" w:rsidRPr="00A54133">
        <w:rPr>
          <w:rFonts w:ascii="Trebuchet MS" w:eastAsia="Times New Roman" w:hAnsi="Trebuchet MS" w:cs="Times New Roman"/>
          <w:bCs/>
          <w:color w:val="000000" w:themeColor="text1"/>
          <w:sz w:val="24"/>
          <w:szCs w:val="24"/>
          <w:lang w:val="ro-RO"/>
        </w:rPr>
        <w:t xml:space="preserve">stanțe chimice de sinteză. </w:t>
      </w:r>
    </w:p>
    <w:p w14:paraId="5342CCB6" w14:textId="77777777" w:rsidR="00A15659" w:rsidRPr="00A54133" w:rsidRDefault="00A15659"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11CE6C56" w14:textId="64B15046" w:rsidR="00B91C26" w:rsidRPr="00A54133" w:rsidRDefault="005C0F83"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Din metoda de creștere extensivă în cadrul fermelor mici, care practică o agricultură</w:t>
      </w:r>
      <w:r w:rsidR="00B91C26" w:rsidRPr="00A54133">
        <w:rPr>
          <w:rFonts w:ascii="Trebuchet MS" w:eastAsia="Times New Roman" w:hAnsi="Trebuchet MS" w:cs="Times New Roman"/>
          <w:bCs/>
          <w:color w:val="000000" w:themeColor="text1"/>
          <w:sz w:val="24"/>
          <w:szCs w:val="24"/>
          <w:lang w:val="ro-RO"/>
        </w:rPr>
        <w:t xml:space="preserve"> prietenoasă</w:t>
      </w:r>
      <w:r w:rsidRPr="00A54133">
        <w:rPr>
          <w:rFonts w:ascii="Trebuchet MS" w:eastAsia="Times New Roman" w:hAnsi="Trebuchet MS" w:cs="Times New Roman"/>
          <w:bCs/>
          <w:color w:val="000000" w:themeColor="text1"/>
          <w:sz w:val="24"/>
          <w:szCs w:val="24"/>
          <w:lang w:val="ro-RO"/>
        </w:rPr>
        <w:t xml:space="preserve"> cu mediul rezultă un </w:t>
      </w:r>
      <w:r w:rsidR="00A35DF2" w:rsidRPr="00A54133">
        <w:rPr>
          <w:rFonts w:ascii="Trebuchet MS" w:eastAsia="Times New Roman" w:hAnsi="Trebuchet MS" w:cs="Times New Roman"/>
          <w:bCs/>
          <w:color w:val="000000" w:themeColor="text1"/>
          <w:sz w:val="24"/>
          <w:szCs w:val="24"/>
          <w:lang w:val="ro-RO"/>
        </w:rPr>
        <w:t xml:space="preserve">alt </w:t>
      </w:r>
      <w:r w:rsidRPr="00A54133">
        <w:rPr>
          <w:rFonts w:ascii="Trebuchet MS" w:eastAsia="Times New Roman" w:hAnsi="Trebuchet MS" w:cs="Times New Roman"/>
          <w:bCs/>
          <w:color w:val="000000" w:themeColor="text1"/>
          <w:sz w:val="24"/>
          <w:szCs w:val="24"/>
          <w:lang w:val="ro-RO"/>
        </w:rPr>
        <w:t xml:space="preserve">aport </w:t>
      </w:r>
      <w:r w:rsidR="00A35DF2" w:rsidRPr="00A54133">
        <w:rPr>
          <w:rFonts w:ascii="Trebuchet MS" w:eastAsia="Times New Roman" w:hAnsi="Trebuchet MS" w:cs="Times New Roman"/>
          <w:bCs/>
          <w:color w:val="000000" w:themeColor="text1"/>
          <w:sz w:val="24"/>
          <w:szCs w:val="24"/>
          <w:lang w:val="ro-RO"/>
        </w:rPr>
        <w:t>pentru bunăstarea animalelor</w:t>
      </w:r>
      <w:r w:rsidR="00B91C26" w:rsidRPr="00A54133">
        <w:rPr>
          <w:rFonts w:ascii="Trebuchet MS" w:eastAsia="Times New Roman" w:hAnsi="Trebuchet MS" w:cs="Times New Roman"/>
          <w:bCs/>
          <w:color w:val="000000" w:themeColor="text1"/>
          <w:sz w:val="24"/>
          <w:szCs w:val="24"/>
          <w:lang w:val="ro-RO"/>
        </w:rPr>
        <w:t>.</w:t>
      </w:r>
      <w:r w:rsidR="00B91C26" w:rsidRPr="00A54133" w:rsidDel="00B91C26">
        <w:rPr>
          <w:rFonts w:ascii="Trebuchet MS" w:eastAsia="Times New Roman" w:hAnsi="Trebuchet MS" w:cs="Times New Roman"/>
          <w:bCs/>
          <w:color w:val="000000" w:themeColor="text1"/>
          <w:sz w:val="24"/>
          <w:szCs w:val="24"/>
          <w:lang w:val="ro-RO"/>
        </w:rPr>
        <w:t xml:space="preserve"> </w:t>
      </w:r>
    </w:p>
    <w:p w14:paraId="55F72667" w14:textId="01617F1A" w:rsidR="00A15659" w:rsidRPr="00A54133" w:rsidRDefault="00A15659"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4CB2D70B" w14:textId="76E85674" w:rsidR="00F162E6" w:rsidRPr="00A54133" w:rsidRDefault="00CA183E"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Practica agricolă promovată de </w:t>
      </w:r>
      <w:proofErr w:type="spellStart"/>
      <w:r w:rsidR="0059240A" w:rsidRPr="00A54133">
        <w:rPr>
          <w:rFonts w:ascii="Trebuchet MS" w:eastAsia="Times New Roman" w:hAnsi="Trebuchet MS" w:cs="Times New Roman"/>
          <w:bCs/>
          <w:color w:val="000000" w:themeColor="text1"/>
          <w:sz w:val="24"/>
          <w:szCs w:val="24"/>
          <w:lang w:val="ro-RO"/>
        </w:rPr>
        <w:t>eco</w:t>
      </w:r>
      <w:proofErr w:type="spellEnd"/>
      <w:r w:rsidRPr="00A54133">
        <w:rPr>
          <w:rFonts w:ascii="Trebuchet MS" w:eastAsia="Times New Roman" w:hAnsi="Trebuchet MS" w:cs="Times New Roman"/>
          <w:bCs/>
          <w:color w:val="000000" w:themeColor="text1"/>
          <w:sz w:val="24"/>
          <w:szCs w:val="24"/>
          <w:lang w:val="ro-RO"/>
        </w:rPr>
        <w:t xml:space="preserve">-schemă </w:t>
      </w:r>
      <w:r w:rsidR="00F162E6" w:rsidRPr="00A54133">
        <w:rPr>
          <w:rFonts w:ascii="Trebuchet MS" w:eastAsia="Times New Roman" w:hAnsi="Trebuchet MS" w:cs="Times New Roman"/>
          <w:bCs/>
          <w:color w:val="000000" w:themeColor="text1"/>
          <w:sz w:val="24"/>
          <w:szCs w:val="24"/>
          <w:lang w:val="ro-RO"/>
        </w:rPr>
        <w:t>v</w:t>
      </w:r>
      <w:r w:rsidR="00065102" w:rsidRPr="00A54133">
        <w:rPr>
          <w:rFonts w:ascii="Trebuchet MS" w:eastAsia="Times New Roman" w:hAnsi="Trebuchet MS" w:cs="Times New Roman"/>
          <w:bCs/>
          <w:color w:val="000000" w:themeColor="text1"/>
          <w:sz w:val="24"/>
          <w:szCs w:val="24"/>
          <w:lang w:val="ro-RO"/>
        </w:rPr>
        <w:t>a</w:t>
      </w:r>
      <w:r w:rsidR="00F162E6" w:rsidRPr="00A54133">
        <w:rPr>
          <w:rFonts w:ascii="Trebuchet MS" w:eastAsia="Times New Roman" w:hAnsi="Trebuchet MS" w:cs="Times New Roman"/>
          <w:bCs/>
          <w:color w:val="000000" w:themeColor="text1"/>
          <w:sz w:val="24"/>
          <w:szCs w:val="24"/>
          <w:lang w:val="ro-RO"/>
        </w:rPr>
        <w:t xml:space="preserve"> conduce la</w:t>
      </w:r>
      <w:r w:rsidR="006B3F4D" w:rsidRPr="00A54133">
        <w:rPr>
          <w:rFonts w:ascii="Trebuchet MS" w:eastAsia="Times New Roman" w:hAnsi="Trebuchet MS" w:cs="Times New Roman"/>
          <w:bCs/>
          <w:color w:val="000000" w:themeColor="text1"/>
          <w:sz w:val="24"/>
          <w:szCs w:val="24"/>
          <w:lang w:val="ro-RO"/>
        </w:rPr>
        <w:t xml:space="preserve"> </w:t>
      </w:r>
      <w:r w:rsidR="00F162E6" w:rsidRPr="00A54133">
        <w:rPr>
          <w:rFonts w:ascii="Trebuchet MS" w:eastAsia="Times New Roman" w:hAnsi="Trebuchet MS" w:cs="Times New Roman"/>
          <w:bCs/>
          <w:color w:val="000000" w:themeColor="text1"/>
          <w:sz w:val="24"/>
          <w:szCs w:val="24"/>
          <w:lang w:val="ro-RO"/>
        </w:rPr>
        <w:t>amplificarea imunității</w:t>
      </w:r>
      <w:r w:rsidR="0059240A" w:rsidRPr="00A54133">
        <w:rPr>
          <w:rFonts w:ascii="Trebuchet MS" w:eastAsia="Times New Roman" w:hAnsi="Trebuchet MS" w:cs="Times New Roman"/>
          <w:bCs/>
          <w:color w:val="000000" w:themeColor="text1"/>
          <w:sz w:val="24"/>
          <w:szCs w:val="24"/>
          <w:lang w:val="ro-RO"/>
        </w:rPr>
        <w:t xml:space="preserve"> animalelor</w:t>
      </w:r>
      <w:r w:rsidR="00F162E6" w:rsidRPr="00A54133">
        <w:rPr>
          <w:rFonts w:ascii="Trebuchet MS" w:eastAsia="Times New Roman" w:hAnsi="Trebuchet MS" w:cs="Times New Roman"/>
          <w:bCs/>
          <w:color w:val="000000" w:themeColor="text1"/>
          <w:sz w:val="24"/>
          <w:szCs w:val="24"/>
          <w:lang w:val="ro-RO"/>
        </w:rPr>
        <w:t xml:space="preserve">, </w:t>
      </w:r>
      <w:r w:rsidR="0059240A" w:rsidRPr="00A54133">
        <w:rPr>
          <w:rFonts w:ascii="Trebuchet MS" w:eastAsia="Times New Roman" w:hAnsi="Trebuchet MS" w:cs="Times New Roman"/>
          <w:bCs/>
          <w:color w:val="000000" w:themeColor="text1"/>
          <w:sz w:val="24"/>
          <w:szCs w:val="24"/>
          <w:lang w:val="ro-RO"/>
        </w:rPr>
        <w:t xml:space="preserve">la </w:t>
      </w:r>
      <w:r w:rsidR="00F162E6" w:rsidRPr="00A54133">
        <w:rPr>
          <w:rFonts w:ascii="Trebuchet MS" w:eastAsia="Times New Roman" w:hAnsi="Trebuchet MS" w:cs="Times New Roman"/>
          <w:bCs/>
          <w:color w:val="000000" w:themeColor="text1"/>
          <w:sz w:val="24"/>
          <w:szCs w:val="24"/>
          <w:lang w:val="ro-RO"/>
        </w:rPr>
        <w:t>îmbunătățirea stării</w:t>
      </w:r>
      <w:r w:rsidR="006B3F4D" w:rsidRPr="00A54133">
        <w:rPr>
          <w:rFonts w:ascii="Trebuchet MS" w:eastAsia="Times New Roman" w:hAnsi="Trebuchet MS" w:cs="Times New Roman"/>
          <w:bCs/>
          <w:color w:val="000000" w:themeColor="text1"/>
          <w:sz w:val="24"/>
          <w:szCs w:val="24"/>
          <w:lang w:val="ro-RO"/>
        </w:rPr>
        <w:t xml:space="preserve"> de sănătate, și </w:t>
      </w:r>
      <w:r w:rsidR="00F162E6" w:rsidRPr="00A54133">
        <w:rPr>
          <w:rFonts w:ascii="Trebuchet MS" w:eastAsia="Times New Roman" w:hAnsi="Trebuchet MS" w:cs="Times New Roman"/>
          <w:bCs/>
          <w:color w:val="000000" w:themeColor="text1"/>
          <w:sz w:val="24"/>
          <w:szCs w:val="24"/>
          <w:lang w:val="ro-RO"/>
        </w:rPr>
        <w:t xml:space="preserve">la </w:t>
      </w:r>
      <w:r w:rsidR="006B3F4D" w:rsidRPr="00A54133">
        <w:rPr>
          <w:rFonts w:ascii="Trebuchet MS" w:eastAsia="Times New Roman" w:hAnsi="Trebuchet MS" w:cs="Times New Roman"/>
          <w:bCs/>
          <w:color w:val="000000" w:themeColor="text1"/>
          <w:sz w:val="24"/>
          <w:szCs w:val="24"/>
          <w:lang w:val="ro-RO"/>
        </w:rPr>
        <w:t>reduce</w:t>
      </w:r>
      <w:r w:rsidR="00F162E6" w:rsidRPr="00A54133">
        <w:rPr>
          <w:rFonts w:ascii="Trebuchet MS" w:eastAsia="Times New Roman" w:hAnsi="Trebuchet MS" w:cs="Times New Roman"/>
          <w:bCs/>
          <w:color w:val="000000" w:themeColor="text1"/>
          <w:sz w:val="24"/>
          <w:szCs w:val="24"/>
          <w:lang w:val="ro-RO"/>
        </w:rPr>
        <w:t>rea</w:t>
      </w:r>
      <w:r w:rsidR="006B3F4D" w:rsidRPr="00A54133">
        <w:rPr>
          <w:rFonts w:ascii="Trebuchet MS" w:eastAsia="Times New Roman" w:hAnsi="Trebuchet MS" w:cs="Times New Roman"/>
          <w:bCs/>
          <w:color w:val="000000" w:themeColor="text1"/>
          <w:sz w:val="24"/>
          <w:szCs w:val="24"/>
          <w:lang w:val="ro-RO"/>
        </w:rPr>
        <w:t xml:space="preserve"> riscul</w:t>
      </w:r>
      <w:r w:rsidR="00F162E6" w:rsidRPr="00A54133">
        <w:rPr>
          <w:rFonts w:ascii="Trebuchet MS" w:eastAsia="Times New Roman" w:hAnsi="Trebuchet MS" w:cs="Times New Roman"/>
          <w:bCs/>
          <w:color w:val="000000" w:themeColor="text1"/>
          <w:sz w:val="24"/>
          <w:szCs w:val="24"/>
          <w:lang w:val="ro-RO"/>
        </w:rPr>
        <w:t>ui</w:t>
      </w:r>
      <w:r w:rsidR="006B3F4D" w:rsidRPr="00A54133">
        <w:rPr>
          <w:rFonts w:ascii="Trebuchet MS" w:eastAsia="Times New Roman" w:hAnsi="Trebuchet MS" w:cs="Times New Roman"/>
          <w:bCs/>
          <w:color w:val="000000" w:themeColor="text1"/>
          <w:sz w:val="24"/>
          <w:szCs w:val="24"/>
          <w:lang w:val="ro-RO"/>
        </w:rPr>
        <w:t xml:space="preserve"> de administrare de </w:t>
      </w:r>
      <w:r w:rsidR="00F162E6" w:rsidRPr="00A54133">
        <w:rPr>
          <w:rFonts w:ascii="Trebuchet MS" w:eastAsia="Times New Roman" w:hAnsi="Trebuchet MS" w:cs="Times New Roman"/>
          <w:bCs/>
          <w:color w:val="000000" w:themeColor="text1"/>
          <w:sz w:val="24"/>
          <w:szCs w:val="24"/>
          <w:lang w:val="ro-RO"/>
        </w:rPr>
        <w:t>medicamente și antibiotice. Implicit</w:t>
      </w:r>
      <w:r w:rsidR="006B3F4D" w:rsidRPr="00A54133">
        <w:rPr>
          <w:rFonts w:ascii="Trebuchet MS" w:eastAsia="Times New Roman" w:hAnsi="Trebuchet MS" w:cs="Times New Roman"/>
          <w:bCs/>
          <w:color w:val="000000" w:themeColor="text1"/>
          <w:sz w:val="24"/>
          <w:szCs w:val="24"/>
          <w:lang w:val="ro-RO"/>
        </w:rPr>
        <w:t xml:space="preserve">, acest efect este benefic și pentru consumatorul final, </w:t>
      </w:r>
      <w:r w:rsidR="00BB7CD6" w:rsidRPr="00A54133">
        <w:rPr>
          <w:rFonts w:ascii="Trebuchet MS" w:eastAsia="Times New Roman" w:hAnsi="Trebuchet MS" w:cs="Times New Roman"/>
          <w:bCs/>
          <w:color w:val="000000" w:themeColor="text1"/>
          <w:sz w:val="24"/>
          <w:szCs w:val="24"/>
          <w:lang w:val="ro-RO"/>
        </w:rPr>
        <w:t>care va beneficia de</w:t>
      </w:r>
      <w:r w:rsidR="006B3F4D" w:rsidRPr="00A54133">
        <w:rPr>
          <w:rFonts w:ascii="Trebuchet MS" w:eastAsia="Times New Roman" w:hAnsi="Trebuchet MS" w:cs="Times New Roman"/>
          <w:bCs/>
          <w:color w:val="000000" w:themeColor="text1"/>
          <w:sz w:val="24"/>
          <w:szCs w:val="24"/>
          <w:lang w:val="ro-RO"/>
        </w:rPr>
        <w:t xml:space="preserve"> creșterea cal</w:t>
      </w:r>
      <w:r w:rsidR="00F162E6" w:rsidRPr="00A54133">
        <w:rPr>
          <w:rFonts w:ascii="Trebuchet MS" w:eastAsia="Times New Roman" w:hAnsi="Trebuchet MS" w:cs="Times New Roman"/>
          <w:bCs/>
          <w:color w:val="000000" w:themeColor="text1"/>
          <w:sz w:val="24"/>
          <w:szCs w:val="24"/>
          <w:lang w:val="ro-RO"/>
        </w:rPr>
        <w:t>ității alimentelor</w:t>
      </w:r>
      <w:r w:rsidR="00BB7CD6" w:rsidRPr="00A54133">
        <w:rPr>
          <w:rFonts w:ascii="Trebuchet MS" w:eastAsia="Times New Roman" w:hAnsi="Trebuchet MS" w:cs="Times New Roman"/>
          <w:bCs/>
          <w:color w:val="000000" w:themeColor="text1"/>
          <w:sz w:val="24"/>
          <w:szCs w:val="24"/>
          <w:lang w:val="ro-RO"/>
        </w:rPr>
        <w:t xml:space="preserve">. </w:t>
      </w:r>
    </w:p>
    <w:p w14:paraId="287C1278" w14:textId="77777777" w:rsidR="00A35DF2" w:rsidRPr="00A54133" w:rsidRDefault="00A35DF2"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76E03527" w14:textId="2314D54B" w:rsidR="00AF152C" w:rsidRPr="00A54133" w:rsidRDefault="006B3F4D"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Plantele cultivate vor aproviziona furajarea efectivelor </w:t>
      </w:r>
      <w:r w:rsidR="009D5A25" w:rsidRPr="00A54133">
        <w:rPr>
          <w:rFonts w:ascii="Trebuchet MS" w:eastAsia="Times New Roman" w:hAnsi="Trebuchet MS" w:cs="Times New Roman"/>
          <w:bCs/>
          <w:color w:val="000000" w:themeColor="text1"/>
          <w:sz w:val="24"/>
          <w:szCs w:val="24"/>
          <w:lang w:val="ro-RO"/>
        </w:rPr>
        <w:t xml:space="preserve">cu proteină vegetală autohtonă, </w:t>
      </w:r>
      <w:r w:rsidRPr="00A54133">
        <w:rPr>
          <w:rFonts w:ascii="Trebuchet MS" w:eastAsia="Times New Roman" w:hAnsi="Trebuchet MS" w:cs="Times New Roman"/>
          <w:bCs/>
          <w:color w:val="000000" w:themeColor="text1"/>
          <w:sz w:val="24"/>
          <w:szCs w:val="24"/>
          <w:lang w:val="ro-RO"/>
        </w:rPr>
        <w:t>precum: lucernă, soia, linte, mazăre, măzăriche, trifoi, sparcetă</w:t>
      </w:r>
      <w:r w:rsidR="009D5A25" w:rsidRPr="00A54133">
        <w:rPr>
          <w:rFonts w:ascii="Trebuchet MS" w:eastAsia="Times New Roman" w:hAnsi="Trebuchet MS" w:cs="Times New Roman"/>
          <w:bCs/>
          <w:color w:val="000000" w:themeColor="text1"/>
          <w:sz w:val="24"/>
          <w:szCs w:val="24"/>
          <w:lang w:val="ro-RO"/>
        </w:rPr>
        <w:t>, ghizdei, mazăre, fasole, ș.a.</w:t>
      </w:r>
      <w:r w:rsidRPr="00A54133">
        <w:rPr>
          <w:rFonts w:ascii="Trebuchet MS" w:eastAsia="Times New Roman" w:hAnsi="Trebuchet MS" w:cs="Times New Roman"/>
          <w:bCs/>
          <w:color w:val="000000" w:themeColor="text1"/>
          <w:sz w:val="24"/>
          <w:szCs w:val="24"/>
          <w:lang w:val="ro-RO"/>
        </w:rPr>
        <w:t xml:space="preserve">, </w:t>
      </w:r>
      <w:r w:rsidR="009D5A25" w:rsidRPr="00A54133">
        <w:rPr>
          <w:rFonts w:ascii="Trebuchet MS" w:eastAsia="Times New Roman" w:hAnsi="Trebuchet MS" w:cs="Times New Roman"/>
          <w:bCs/>
          <w:color w:val="000000" w:themeColor="text1"/>
          <w:sz w:val="24"/>
          <w:szCs w:val="24"/>
          <w:lang w:val="ro-RO"/>
        </w:rPr>
        <w:t xml:space="preserve">sfeclă, gulie furajeră, </w:t>
      </w:r>
      <w:r w:rsidRPr="00A54133">
        <w:rPr>
          <w:rFonts w:ascii="Trebuchet MS" w:eastAsia="Times New Roman" w:hAnsi="Trebuchet MS" w:cs="Times New Roman"/>
          <w:bCs/>
          <w:color w:val="000000" w:themeColor="text1"/>
          <w:sz w:val="24"/>
          <w:szCs w:val="24"/>
          <w:lang w:val="ro-RO"/>
        </w:rPr>
        <w:t xml:space="preserve">plante oleaginoase, </w:t>
      </w:r>
      <w:r w:rsidR="00015F23" w:rsidRPr="00A54133">
        <w:rPr>
          <w:rFonts w:ascii="Trebuchet MS" w:eastAsia="Times New Roman" w:hAnsi="Trebuchet MS" w:cs="Times New Roman"/>
          <w:bCs/>
          <w:color w:val="000000" w:themeColor="text1"/>
          <w:sz w:val="24"/>
          <w:szCs w:val="24"/>
          <w:lang w:val="ro-RO"/>
        </w:rPr>
        <w:t xml:space="preserve">triticale, </w:t>
      </w:r>
      <w:r w:rsidRPr="00A54133">
        <w:rPr>
          <w:rFonts w:ascii="Trebuchet MS" w:eastAsia="Times New Roman" w:hAnsi="Trebuchet MS" w:cs="Times New Roman"/>
          <w:bCs/>
          <w:color w:val="000000" w:themeColor="text1"/>
          <w:sz w:val="24"/>
          <w:szCs w:val="24"/>
          <w:lang w:val="ro-RO"/>
        </w:rPr>
        <w:t>graminee</w:t>
      </w:r>
      <w:r w:rsidR="00015F23" w:rsidRPr="00A54133">
        <w:rPr>
          <w:rFonts w:ascii="Trebuchet MS" w:eastAsia="Times New Roman" w:hAnsi="Trebuchet MS" w:cs="Times New Roman"/>
          <w:bCs/>
          <w:color w:val="000000" w:themeColor="text1"/>
          <w:sz w:val="24"/>
          <w:szCs w:val="24"/>
          <w:lang w:val="ro-RO"/>
        </w:rPr>
        <w:t xml:space="preserve"> </w:t>
      </w:r>
      <w:r w:rsidRPr="00A54133">
        <w:rPr>
          <w:rFonts w:ascii="Trebuchet MS" w:eastAsia="Times New Roman" w:hAnsi="Trebuchet MS" w:cs="Times New Roman"/>
          <w:bCs/>
          <w:color w:val="000000" w:themeColor="text1"/>
          <w:sz w:val="24"/>
          <w:szCs w:val="24"/>
          <w:lang w:val="ro-RO"/>
        </w:rPr>
        <w:t>specifice alcătuirii rațiilor fura</w:t>
      </w:r>
      <w:r w:rsidR="009D5A25" w:rsidRPr="00A54133">
        <w:rPr>
          <w:rFonts w:ascii="Trebuchet MS" w:eastAsia="Times New Roman" w:hAnsi="Trebuchet MS" w:cs="Times New Roman"/>
          <w:bCs/>
          <w:color w:val="000000" w:themeColor="text1"/>
          <w:sz w:val="24"/>
          <w:szCs w:val="24"/>
          <w:lang w:val="ro-RO"/>
        </w:rPr>
        <w:t xml:space="preserve">jere de calitate și sănătoase. </w:t>
      </w:r>
    </w:p>
    <w:p w14:paraId="48404C9C" w14:textId="77777777" w:rsidR="00CE1C0A" w:rsidRPr="00A54133" w:rsidRDefault="00CE1C0A" w:rsidP="00504E8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772B694D" w14:textId="4745CA45" w:rsidR="00506E19" w:rsidRPr="00A54133" w:rsidRDefault="00504E83" w:rsidP="00504E8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Mai mult decât atât, culturile proteice se confruntă cu dificultăți majore, peste 75% din cererea de proteine vegetale la nivelul UE fiind acoperită de importuri</w:t>
      </w:r>
      <w:r w:rsidR="0059240A" w:rsidRPr="00A54133">
        <w:rPr>
          <w:rFonts w:ascii="Trebuchet MS" w:eastAsia="Times New Roman" w:hAnsi="Trebuchet MS" w:cs="Times New Roman"/>
          <w:bCs/>
          <w:color w:val="000000" w:themeColor="text1"/>
          <w:sz w:val="24"/>
          <w:szCs w:val="24"/>
          <w:lang w:val="ro-RO"/>
        </w:rPr>
        <w:t>,</w:t>
      </w:r>
      <w:r w:rsidRPr="00A54133">
        <w:rPr>
          <w:rFonts w:ascii="Trebuchet MS" w:eastAsia="Times New Roman" w:hAnsi="Trebuchet MS" w:cs="Times New Roman"/>
          <w:bCs/>
          <w:color w:val="000000" w:themeColor="text1"/>
          <w:sz w:val="24"/>
          <w:szCs w:val="24"/>
          <w:lang w:val="ro-RO"/>
        </w:rPr>
        <w:t xml:space="preserve"> </w:t>
      </w:r>
      <w:r w:rsidR="0059240A" w:rsidRPr="00A54133">
        <w:rPr>
          <w:rFonts w:ascii="Trebuchet MS" w:eastAsia="Times New Roman" w:hAnsi="Trebuchet MS" w:cs="Times New Roman"/>
          <w:bCs/>
          <w:color w:val="000000" w:themeColor="text1"/>
          <w:sz w:val="24"/>
          <w:szCs w:val="24"/>
          <w:lang w:val="ro-RO"/>
        </w:rPr>
        <w:t>iar</w:t>
      </w:r>
      <w:r w:rsidRPr="00A54133">
        <w:rPr>
          <w:rFonts w:ascii="Trebuchet MS" w:eastAsia="Times New Roman" w:hAnsi="Trebuchet MS" w:cs="Times New Roman"/>
          <w:bCs/>
          <w:color w:val="000000" w:themeColor="text1"/>
          <w:sz w:val="24"/>
          <w:szCs w:val="24"/>
          <w:lang w:val="ro-RO"/>
        </w:rPr>
        <w:t xml:space="preserve"> deficitul de proteine furajere este resimțit și </w:t>
      </w:r>
      <w:r w:rsidR="0059240A" w:rsidRPr="00A54133">
        <w:rPr>
          <w:rFonts w:ascii="Trebuchet MS" w:eastAsia="Times New Roman" w:hAnsi="Trebuchet MS" w:cs="Times New Roman"/>
          <w:bCs/>
          <w:color w:val="000000" w:themeColor="text1"/>
          <w:sz w:val="24"/>
          <w:szCs w:val="24"/>
          <w:lang w:val="ro-RO"/>
        </w:rPr>
        <w:t xml:space="preserve">in </w:t>
      </w:r>
      <w:r w:rsidRPr="00A54133">
        <w:rPr>
          <w:rFonts w:ascii="Trebuchet MS" w:eastAsia="Times New Roman" w:hAnsi="Trebuchet MS" w:cs="Times New Roman"/>
          <w:bCs/>
          <w:color w:val="000000" w:themeColor="text1"/>
          <w:sz w:val="24"/>
          <w:szCs w:val="24"/>
          <w:lang w:val="ro-RO"/>
        </w:rPr>
        <w:t xml:space="preserve">sectorul zootehnic. În România, la fel ca la nivelul celorlalte SM,  furajarea animalelor este dependentă de importurile de proteine vegetale din țări terțe. </w:t>
      </w:r>
    </w:p>
    <w:p w14:paraId="59741D48" w14:textId="77777777" w:rsidR="00CE1C0A" w:rsidRPr="00A54133" w:rsidRDefault="00CE1C0A" w:rsidP="00504E8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7F5C6EF7" w14:textId="45D3626F" w:rsidR="00506676" w:rsidRPr="00A54133" w:rsidRDefault="00504E83" w:rsidP="00504E8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În acest context, prin </w:t>
      </w:r>
      <w:proofErr w:type="spellStart"/>
      <w:r w:rsidRPr="00A54133">
        <w:rPr>
          <w:rFonts w:ascii="Trebuchet MS" w:eastAsia="Times New Roman" w:hAnsi="Trebuchet MS" w:cs="Times New Roman"/>
          <w:bCs/>
          <w:color w:val="000000" w:themeColor="text1"/>
          <w:sz w:val="24"/>
          <w:szCs w:val="24"/>
          <w:lang w:val="ro-RO"/>
        </w:rPr>
        <w:t>eco</w:t>
      </w:r>
      <w:proofErr w:type="spellEnd"/>
      <w:r w:rsidRPr="00A54133">
        <w:rPr>
          <w:rFonts w:ascii="Trebuchet MS" w:eastAsia="Times New Roman" w:hAnsi="Trebuchet MS" w:cs="Times New Roman"/>
          <w:bCs/>
          <w:color w:val="000000" w:themeColor="text1"/>
          <w:sz w:val="24"/>
          <w:szCs w:val="24"/>
          <w:lang w:val="ro-RO"/>
        </w:rPr>
        <w:t xml:space="preserve">-schemă se va sprijini </w:t>
      </w:r>
      <w:r w:rsidR="00D84D4D" w:rsidRPr="00A54133">
        <w:rPr>
          <w:rFonts w:ascii="Trebuchet MS" w:eastAsia="Times New Roman" w:hAnsi="Trebuchet MS" w:cs="Times New Roman"/>
          <w:bCs/>
          <w:color w:val="000000" w:themeColor="text1"/>
          <w:sz w:val="24"/>
          <w:szCs w:val="24"/>
          <w:lang w:val="ro-RO"/>
        </w:rPr>
        <w:t xml:space="preserve">și </w:t>
      </w:r>
      <w:r w:rsidRPr="00A54133">
        <w:rPr>
          <w:rFonts w:ascii="Trebuchet MS" w:eastAsia="Times New Roman" w:hAnsi="Trebuchet MS" w:cs="Times New Roman"/>
          <w:bCs/>
          <w:color w:val="000000" w:themeColor="text1"/>
          <w:sz w:val="24"/>
          <w:szCs w:val="24"/>
          <w:lang w:val="ro-RO"/>
        </w:rPr>
        <w:t xml:space="preserve">cultivarea suprafețelor cu cel puțin 10% plante </w:t>
      </w:r>
      <w:proofErr w:type="spellStart"/>
      <w:r w:rsidRPr="00A54133">
        <w:rPr>
          <w:rFonts w:ascii="Trebuchet MS" w:eastAsia="Times New Roman" w:hAnsi="Trebuchet MS" w:cs="Times New Roman"/>
          <w:bCs/>
          <w:color w:val="000000" w:themeColor="text1"/>
          <w:sz w:val="24"/>
          <w:szCs w:val="24"/>
          <w:lang w:val="ro-RO"/>
        </w:rPr>
        <w:t>proteaginoase</w:t>
      </w:r>
      <w:proofErr w:type="spellEnd"/>
      <w:r w:rsidRPr="00A54133">
        <w:rPr>
          <w:rFonts w:ascii="Trebuchet MS" w:eastAsia="Times New Roman" w:hAnsi="Trebuchet MS" w:cs="Times New Roman"/>
          <w:bCs/>
          <w:color w:val="000000" w:themeColor="text1"/>
          <w:sz w:val="24"/>
          <w:szCs w:val="24"/>
          <w:lang w:val="ro-RO"/>
        </w:rPr>
        <w:t>.</w:t>
      </w:r>
      <w:r w:rsidR="00D84D4D" w:rsidRPr="00A54133">
        <w:rPr>
          <w:rFonts w:ascii="Trebuchet MS" w:eastAsia="Times New Roman" w:hAnsi="Trebuchet MS" w:cs="Times New Roman"/>
          <w:bCs/>
          <w:color w:val="000000" w:themeColor="text1"/>
          <w:sz w:val="24"/>
          <w:szCs w:val="24"/>
          <w:lang w:val="ro-RO"/>
        </w:rPr>
        <w:t xml:space="preserve"> Tot</w:t>
      </w:r>
      <w:r w:rsidR="00F4656E" w:rsidRPr="00A54133">
        <w:rPr>
          <w:rFonts w:ascii="Trebuchet MS" w:eastAsia="Times New Roman" w:hAnsi="Trebuchet MS" w:cs="Times New Roman"/>
          <w:bCs/>
          <w:color w:val="000000" w:themeColor="text1"/>
          <w:sz w:val="24"/>
          <w:szCs w:val="24"/>
          <w:lang w:val="ro-RO"/>
        </w:rPr>
        <w:t>od</w:t>
      </w:r>
      <w:r w:rsidR="00D84D4D" w:rsidRPr="00A54133">
        <w:rPr>
          <w:rFonts w:ascii="Trebuchet MS" w:eastAsia="Times New Roman" w:hAnsi="Trebuchet MS" w:cs="Times New Roman"/>
          <w:bCs/>
          <w:color w:val="000000" w:themeColor="text1"/>
          <w:sz w:val="24"/>
          <w:szCs w:val="24"/>
          <w:lang w:val="ro-RO"/>
        </w:rPr>
        <w:t>a</w:t>
      </w:r>
      <w:r w:rsidR="00F4656E" w:rsidRPr="00A54133">
        <w:rPr>
          <w:rFonts w:ascii="Trebuchet MS" w:eastAsia="Times New Roman" w:hAnsi="Trebuchet MS" w:cs="Times New Roman"/>
          <w:bCs/>
          <w:color w:val="000000" w:themeColor="text1"/>
          <w:sz w:val="24"/>
          <w:szCs w:val="24"/>
          <w:lang w:val="ro-RO"/>
        </w:rPr>
        <w:t>t</w:t>
      </w:r>
      <w:r w:rsidR="00D84D4D" w:rsidRPr="00A54133">
        <w:rPr>
          <w:rFonts w:ascii="Trebuchet MS" w:eastAsia="Times New Roman" w:hAnsi="Trebuchet MS" w:cs="Times New Roman"/>
          <w:bCs/>
          <w:color w:val="000000" w:themeColor="text1"/>
          <w:sz w:val="24"/>
          <w:szCs w:val="24"/>
          <w:lang w:val="ro-RO"/>
        </w:rPr>
        <w:t xml:space="preserve">ă cultivarea acestor specii </w:t>
      </w:r>
      <w:r w:rsidR="00506676" w:rsidRPr="00A54133">
        <w:rPr>
          <w:rFonts w:ascii="Trebuchet MS" w:eastAsia="Times New Roman" w:hAnsi="Trebuchet MS" w:cs="Times New Roman"/>
          <w:bCs/>
          <w:color w:val="000000" w:themeColor="text1"/>
          <w:sz w:val="24"/>
          <w:szCs w:val="24"/>
          <w:lang w:val="ro-RO"/>
        </w:rPr>
        <w:t>bogate în proteină,</w:t>
      </w:r>
      <w:r w:rsidR="00D84D4D" w:rsidRPr="00A54133">
        <w:rPr>
          <w:rFonts w:ascii="Trebuchet MS" w:eastAsia="Times New Roman" w:hAnsi="Trebuchet MS" w:cs="Times New Roman"/>
          <w:bCs/>
          <w:color w:val="000000" w:themeColor="text1"/>
          <w:sz w:val="24"/>
          <w:szCs w:val="24"/>
          <w:lang w:val="ro-RO"/>
        </w:rPr>
        <w:t xml:space="preserve"> contracarează efectul schimbărilor climatice asupra agriculturii</w:t>
      </w:r>
      <w:r w:rsidR="00506676" w:rsidRPr="00A54133">
        <w:rPr>
          <w:rFonts w:ascii="Trebuchet MS" w:eastAsia="Times New Roman" w:hAnsi="Trebuchet MS" w:cs="Times New Roman"/>
          <w:bCs/>
          <w:color w:val="000000" w:themeColor="text1"/>
          <w:sz w:val="24"/>
          <w:szCs w:val="24"/>
          <w:lang w:val="ro-RO"/>
        </w:rPr>
        <w:t>,</w:t>
      </w:r>
      <w:r w:rsidRPr="00A54133">
        <w:rPr>
          <w:rFonts w:ascii="Trebuchet MS" w:eastAsia="Times New Roman" w:hAnsi="Trebuchet MS" w:cs="Times New Roman"/>
          <w:bCs/>
          <w:color w:val="000000" w:themeColor="text1"/>
          <w:sz w:val="24"/>
          <w:szCs w:val="24"/>
          <w:lang w:val="ro-RO"/>
        </w:rPr>
        <w:t xml:space="preserve">  </w:t>
      </w:r>
      <w:r w:rsidR="00506676" w:rsidRPr="00A54133">
        <w:rPr>
          <w:rFonts w:ascii="Trebuchet MS" w:hAnsi="Trebuchet MS" w:cs="Times New Roman"/>
          <w:sz w:val="24"/>
          <w:szCs w:val="24"/>
          <w:lang w:val="ro-RO"/>
        </w:rPr>
        <w:t xml:space="preserve">îmbunătățesc ciclul durabil al azotului, a materiei organice a solului, a biodiversității, precum și atenuarea schimbărilor climatice prin sechestrarea carbonului, fiind o excelente plante premergătoare. Prin aportul de azot adus în sol se va reduce consumul de îngrășăminte chimice. </w:t>
      </w:r>
    </w:p>
    <w:p w14:paraId="69AA7290" w14:textId="77777777" w:rsidR="00B91C26" w:rsidRPr="00A54133" w:rsidRDefault="00B91C26"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480CAB1F" w14:textId="3A53815A" w:rsidR="00B91C26" w:rsidRPr="00A54133" w:rsidRDefault="008D7CC4" w:rsidP="00917426">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Deși în România,  în </w:t>
      </w:r>
      <w:r w:rsidR="00132D08" w:rsidRPr="00A54133">
        <w:rPr>
          <w:rFonts w:ascii="Trebuchet MS" w:eastAsia="Times New Roman" w:hAnsi="Trebuchet MS" w:cs="Times New Roman"/>
          <w:bCs/>
          <w:color w:val="000000" w:themeColor="text1"/>
          <w:sz w:val="24"/>
          <w:szCs w:val="24"/>
          <w:lang w:val="ro-RO"/>
        </w:rPr>
        <w:t>conformitate</w:t>
      </w:r>
      <w:r w:rsidRPr="00A54133">
        <w:rPr>
          <w:rFonts w:ascii="Trebuchet MS" w:eastAsia="Times New Roman" w:hAnsi="Trebuchet MS" w:cs="Times New Roman"/>
          <w:bCs/>
          <w:color w:val="000000" w:themeColor="text1"/>
          <w:sz w:val="24"/>
          <w:szCs w:val="24"/>
          <w:lang w:val="ro-RO"/>
        </w:rPr>
        <w:t xml:space="preserve"> cu Ordinul MADR privind </w:t>
      </w:r>
      <w:proofErr w:type="spellStart"/>
      <w:r w:rsidRPr="00A54133">
        <w:rPr>
          <w:rFonts w:ascii="Trebuchet MS" w:eastAsia="Times New Roman" w:hAnsi="Trebuchet MS" w:cs="Times New Roman"/>
          <w:bCs/>
          <w:color w:val="000000" w:themeColor="text1"/>
          <w:sz w:val="24"/>
          <w:szCs w:val="24"/>
          <w:lang w:val="ro-RO"/>
        </w:rPr>
        <w:t>condiționalitățiile</w:t>
      </w:r>
      <w:proofErr w:type="spellEnd"/>
      <w:r w:rsidRPr="00A54133">
        <w:rPr>
          <w:rFonts w:ascii="Trebuchet MS" w:eastAsia="Times New Roman" w:hAnsi="Trebuchet MS" w:cs="Times New Roman"/>
          <w:bCs/>
          <w:color w:val="000000" w:themeColor="text1"/>
          <w:sz w:val="24"/>
          <w:szCs w:val="24"/>
          <w:lang w:val="ro-RO"/>
        </w:rPr>
        <w:t xml:space="preserve"> PAC pentru mediu și cu Regulamentul 2115/2021, fermele care se încadrează în intervalul de suprafață 1-10 hectare sunt exceptate de la GAEC 7, respectiv, rotația culturilor sau prin diversificarea culturilor</w:t>
      </w:r>
      <w:r w:rsidR="00971E68" w:rsidRPr="00A54133">
        <w:rPr>
          <w:rFonts w:ascii="Trebuchet MS" w:eastAsia="Times New Roman" w:hAnsi="Trebuchet MS" w:cs="Times New Roman"/>
          <w:bCs/>
          <w:color w:val="000000" w:themeColor="text1"/>
          <w:sz w:val="24"/>
          <w:szCs w:val="24"/>
          <w:lang w:val="ro-RO"/>
        </w:rPr>
        <w:t>, f</w:t>
      </w:r>
      <w:r w:rsidR="00B91C26" w:rsidRPr="00A54133">
        <w:rPr>
          <w:rFonts w:ascii="Trebuchet MS" w:eastAsia="Times New Roman" w:hAnsi="Trebuchet MS" w:cs="Times New Roman"/>
          <w:bCs/>
          <w:color w:val="000000" w:themeColor="text1"/>
          <w:sz w:val="24"/>
          <w:szCs w:val="24"/>
          <w:lang w:val="ro-RO"/>
        </w:rPr>
        <w:t xml:space="preserve">ermele care vor face obiectul </w:t>
      </w:r>
      <w:proofErr w:type="spellStart"/>
      <w:r w:rsidR="00B91C26" w:rsidRPr="00A54133">
        <w:rPr>
          <w:rFonts w:ascii="Trebuchet MS" w:eastAsia="Times New Roman" w:hAnsi="Trebuchet MS" w:cs="Times New Roman"/>
          <w:bCs/>
          <w:color w:val="000000" w:themeColor="text1"/>
          <w:sz w:val="24"/>
          <w:szCs w:val="24"/>
          <w:lang w:val="ro-RO"/>
        </w:rPr>
        <w:t>eco</w:t>
      </w:r>
      <w:proofErr w:type="spellEnd"/>
      <w:r w:rsidR="00B91C26" w:rsidRPr="00A54133">
        <w:rPr>
          <w:rFonts w:ascii="Trebuchet MS" w:eastAsia="Times New Roman" w:hAnsi="Trebuchet MS" w:cs="Times New Roman"/>
          <w:bCs/>
          <w:color w:val="000000" w:themeColor="text1"/>
          <w:sz w:val="24"/>
          <w:szCs w:val="24"/>
          <w:lang w:val="ro-RO"/>
        </w:rPr>
        <w:t xml:space="preserve">-schemei curente vor fi obligate să </w:t>
      </w:r>
      <w:r w:rsidR="00BB7CD6" w:rsidRPr="00A54133">
        <w:rPr>
          <w:rFonts w:ascii="Trebuchet MS" w:eastAsia="Times New Roman" w:hAnsi="Trebuchet MS" w:cs="Times New Roman"/>
          <w:bCs/>
          <w:color w:val="000000" w:themeColor="text1"/>
          <w:sz w:val="24"/>
          <w:szCs w:val="24"/>
          <w:lang w:val="ro-RO"/>
        </w:rPr>
        <w:t xml:space="preserve">respecte </w:t>
      </w:r>
      <w:r w:rsidR="00971E68" w:rsidRPr="00A54133">
        <w:rPr>
          <w:rFonts w:ascii="Trebuchet MS" w:eastAsia="Times New Roman" w:hAnsi="Trebuchet MS" w:cs="Times New Roman"/>
          <w:bCs/>
          <w:color w:val="000000" w:themeColor="text1"/>
          <w:sz w:val="24"/>
          <w:szCs w:val="24"/>
          <w:lang w:val="ro-RO"/>
        </w:rPr>
        <w:lastRenderedPageBreak/>
        <w:t>cerințele impuse de</w:t>
      </w:r>
      <w:r w:rsidRPr="00A54133">
        <w:rPr>
          <w:rFonts w:ascii="Trebuchet MS" w:eastAsia="Times New Roman" w:hAnsi="Trebuchet MS" w:cs="Times New Roman"/>
          <w:bCs/>
          <w:color w:val="000000" w:themeColor="text1"/>
          <w:sz w:val="24"/>
          <w:szCs w:val="24"/>
          <w:lang w:val="ro-RO"/>
        </w:rPr>
        <w:t xml:space="preserve"> această condiționalitate în vederea contribuției agriculturii la ambiția de mediu sporită a PAC post 2020</w:t>
      </w:r>
      <w:r w:rsidR="00A96C47" w:rsidRPr="00A54133">
        <w:rPr>
          <w:rFonts w:ascii="Trebuchet MS" w:eastAsia="Times New Roman" w:hAnsi="Trebuchet MS" w:cs="Times New Roman"/>
          <w:bCs/>
          <w:color w:val="000000" w:themeColor="text1"/>
          <w:sz w:val="24"/>
          <w:szCs w:val="24"/>
          <w:lang w:val="ro-RO"/>
        </w:rPr>
        <w:t xml:space="preserve">. </w:t>
      </w:r>
      <w:r w:rsidRPr="00A54133">
        <w:rPr>
          <w:rFonts w:ascii="Trebuchet MS" w:eastAsia="Times New Roman" w:hAnsi="Trebuchet MS" w:cs="Times New Roman"/>
          <w:bCs/>
          <w:color w:val="000000" w:themeColor="text1"/>
          <w:sz w:val="24"/>
          <w:szCs w:val="24"/>
          <w:lang w:val="ro-RO"/>
        </w:rPr>
        <w:t>De asemenea, p</w:t>
      </w:r>
      <w:r w:rsidR="004C1AE9" w:rsidRPr="00A54133">
        <w:rPr>
          <w:rFonts w:ascii="Trebuchet MS" w:eastAsia="Times New Roman" w:hAnsi="Trebuchet MS" w:cs="Times New Roman"/>
          <w:bCs/>
          <w:color w:val="000000" w:themeColor="text1"/>
          <w:sz w:val="24"/>
          <w:szCs w:val="24"/>
          <w:lang w:val="ro-RO"/>
        </w:rPr>
        <w:t xml:space="preserve">rin respectarea condiției impuse prin </w:t>
      </w:r>
      <w:r w:rsidR="00287EAE" w:rsidRPr="00A54133">
        <w:rPr>
          <w:rFonts w:ascii="Trebuchet MS" w:eastAsia="Times New Roman" w:hAnsi="Trebuchet MS" w:cs="Times New Roman"/>
          <w:bCs/>
          <w:color w:val="000000" w:themeColor="text1"/>
          <w:sz w:val="24"/>
          <w:szCs w:val="24"/>
          <w:lang w:val="ro-RO"/>
        </w:rPr>
        <w:t>Eco schemă</w:t>
      </w:r>
      <w:r w:rsidR="00917426" w:rsidRPr="00A54133">
        <w:rPr>
          <w:rFonts w:ascii="Trebuchet MS" w:eastAsia="Times New Roman" w:hAnsi="Trebuchet MS" w:cs="Times New Roman"/>
          <w:bCs/>
          <w:color w:val="000000" w:themeColor="text1"/>
          <w:sz w:val="24"/>
          <w:szCs w:val="24"/>
          <w:lang w:val="ro-RO"/>
        </w:rPr>
        <w:t>,</w:t>
      </w:r>
      <w:r w:rsidR="004C1AE9" w:rsidRPr="00A54133">
        <w:rPr>
          <w:rFonts w:ascii="Trebuchet MS" w:eastAsia="Times New Roman" w:hAnsi="Trebuchet MS" w:cs="Times New Roman"/>
          <w:bCs/>
          <w:color w:val="000000" w:themeColor="text1"/>
          <w:sz w:val="24"/>
          <w:szCs w:val="24"/>
          <w:lang w:val="ro-RO"/>
        </w:rPr>
        <w:t xml:space="preserve"> de cultiva</w:t>
      </w:r>
      <w:r w:rsidR="00917426" w:rsidRPr="00A54133">
        <w:rPr>
          <w:rFonts w:ascii="Trebuchet MS" w:eastAsia="Times New Roman" w:hAnsi="Trebuchet MS" w:cs="Times New Roman"/>
          <w:bCs/>
          <w:color w:val="000000" w:themeColor="text1"/>
          <w:sz w:val="24"/>
          <w:szCs w:val="24"/>
          <w:lang w:val="ro-RO"/>
        </w:rPr>
        <w:t>re obligatorie a</w:t>
      </w:r>
      <w:r w:rsidR="004C1AE9" w:rsidRPr="00A54133">
        <w:rPr>
          <w:rFonts w:ascii="Trebuchet MS" w:eastAsia="Times New Roman" w:hAnsi="Trebuchet MS" w:cs="Times New Roman"/>
          <w:bCs/>
          <w:color w:val="000000" w:themeColor="text1"/>
          <w:sz w:val="24"/>
          <w:szCs w:val="24"/>
          <w:lang w:val="ro-RO"/>
        </w:rPr>
        <w:t xml:space="preserve"> cel puțin 10% din suprafață cu plante </w:t>
      </w:r>
      <w:proofErr w:type="spellStart"/>
      <w:r w:rsidR="004C1AE9" w:rsidRPr="00A54133">
        <w:rPr>
          <w:rFonts w:ascii="Trebuchet MS" w:eastAsia="Times New Roman" w:hAnsi="Trebuchet MS" w:cs="Times New Roman"/>
          <w:bCs/>
          <w:color w:val="000000" w:themeColor="text1"/>
          <w:sz w:val="24"/>
          <w:szCs w:val="24"/>
          <w:lang w:val="ro-RO"/>
        </w:rPr>
        <w:t>pro</w:t>
      </w:r>
      <w:r w:rsidR="004C5DEB" w:rsidRPr="00A54133">
        <w:rPr>
          <w:rFonts w:ascii="Trebuchet MS" w:eastAsia="Times New Roman" w:hAnsi="Trebuchet MS" w:cs="Times New Roman"/>
          <w:bCs/>
          <w:color w:val="000000" w:themeColor="text1"/>
          <w:sz w:val="24"/>
          <w:szCs w:val="24"/>
          <w:lang w:val="ro-RO"/>
        </w:rPr>
        <w:t>teaginoase</w:t>
      </w:r>
      <w:proofErr w:type="spellEnd"/>
      <w:r w:rsidR="004C5DEB" w:rsidRPr="00A54133">
        <w:rPr>
          <w:rFonts w:ascii="Trebuchet MS" w:eastAsia="Times New Roman" w:hAnsi="Trebuchet MS" w:cs="Times New Roman"/>
          <w:bCs/>
          <w:color w:val="000000" w:themeColor="text1"/>
          <w:sz w:val="24"/>
          <w:szCs w:val="24"/>
          <w:lang w:val="ro-RO"/>
        </w:rPr>
        <w:t xml:space="preserve">, </w:t>
      </w:r>
      <w:r w:rsidR="004C1AE9" w:rsidRPr="00A54133">
        <w:rPr>
          <w:rFonts w:ascii="Trebuchet MS" w:eastAsia="Times New Roman" w:hAnsi="Trebuchet MS" w:cs="Times New Roman"/>
          <w:bCs/>
          <w:color w:val="000000" w:themeColor="text1"/>
          <w:sz w:val="24"/>
          <w:szCs w:val="24"/>
          <w:lang w:val="ro-RO"/>
        </w:rPr>
        <w:t xml:space="preserve">va contribui și la </w:t>
      </w:r>
      <w:r w:rsidR="00917426" w:rsidRPr="00A54133">
        <w:rPr>
          <w:rFonts w:ascii="Trebuchet MS" w:eastAsia="Times New Roman" w:hAnsi="Trebuchet MS" w:cs="Times New Roman"/>
          <w:bCs/>
          <w:color w:val="000000" w:themeColor="text1"/>
          <w:sz w:val="24"/>
          <w:szCs w:val="24"/>
          <w:lang w:val="ro-RO"/>
        </w:rPr>
        <w:t xml:space="preserve">obiectivul </w:t>
      </w:r>
      <w:r w:rsidR="004C1AE9" w:rsidRPr="00A54133">
        <w:rPr>
          <w:rFonts w:ascii="Trebuchet MS" w:eastAsia="Times New Roman" w:hAnsi="Trebuchet MS" w:cs="Times New Roman"/>
          <w:bCs/>
          <w:color w:val="000000" w:themeColor="text1"/>
          <w:sz w:val="24"/>
          <w:szCs w:val="24"/>
          <w:lang w:val="ro-RO"/>
        </w:rPr>
        <w:t>GAEC ul</w:t>
      </w:r>
      <w:r w:rsidR="00917426" w:rsidRPr="00A54133">
        <w:rPr>
          <w:rFonts w:ascii="Trebuchet MS" w:eastAsia="Times New Roman" w:hAnsi="Trebuchet MS" w:cs="Times New Roman"/>
          <w:bCs/>
          <w:color w:val="000000" w:themeColor="text1"/>
          <w:sz w:val="24"/>
          <w:szCs w:val="24"/>
          <w:lang w:val="ro-RO"/>
        </w:rPr>
        <w:t>ui</w:t>
      </w:r>
      <w:r w:rsidR="004C1AE9" w:rsidRPr="00A54133">
        <w:rPr>
          <w:rFonts w:ascii="Trebuchet MS" w:eastAsia="Times New Roman" w:hAnsi="Trebuchet MS" w:cs="Times New Roman"/>
          <w:bCs/>
          <w:color w:val="000000" w:themeColor="text1"/>
          <w:sz w:val="24"/>
          <w:szCs w:val="24"/>
          <w:lang w:val="ro-RO"/>
        </w:rPr>
        <w:t xml:space="preserve"> 7</w:t>
      </w:r>
      <w:r w:rsidR="00917426" w:rsidRPr="00A54133">
        <w:rPr>
          <w:rFonts w:ascii="Trebuchet MS" w:eastAsia="Times New Roman" w:hAnsi="Trebuchet MS" w:cs="Times New Roman"/>
          <w:bCs/>
          <w:color w:val="000000" w:themeColor="text1"/>
          <w:sz w:val="24"/>
          <w:szCs w:val="24"/>
          <w:lang w:val="ro-RO"/>
        </w:rPr>
        <w:t xml:space="preserve"> rotația culturilor în teren arabil, care prevede posibilitatea ca în funcție de diversitatea metodelor agricole și de condițiile </w:t>
      </w:r>
      <w:proofErr w:type="spellStart"/>
      <w:r w:rsidR="00917426" w:rsidRPr="00A54133">
        <w:rPr>
          <w:rFonts w:ascii="Trebuchet MS" w:eastAsia="Times New Roman" w:hAnsi="Trebuchet MS" w:cs="Times New Roman"/>
          <w:bCs/>
          <w:color w:val="000000" w:themeColor="text1"/>
          <w:sz w:val="24"/>
          <w:szCs w:val="24"/>
          <w:lang w:val="ro-RO"/>
        </w:rPr>
        <w:t>agro</w:t>
      </w:r>
      <w:proofErr w:type="spellEnd"/>
      <w:r w:rsidR="00A54133" w:rsidRPr="00A54133">
        <w:rPr>
          <w:rFonts w:ascii="Trebuchet MS" w:eastAsia="Times New Roman" w:hAnsi="Trebuchet MS" w:cs="Times New Roman"/>
          <w:bCs/>
          <w:color w:val="000000" w:themeColor="text1"/>
          <w:sz w:val="24"/>
          <w:szCs w:val="24"/>
          <w:lang w:val="ro-RO"/>
        </w:rPr>
        <w:t>-</w:t>
      </w:r>
      <w:r w:rsidR="00917426" w:rsidRPr="00A54133">
        <w:rPr>
          <w:rFonts w:ascii="Trebuchet MS" w:eastAsia="Times New Roman" w:hAnsi="Trebuchet MS" w:cs="Times New Roman"/>
          <w:bCs/>
          <w:color w:val="000000" w:themeColor="text1"/>
          <w:sz w:val="24"/>
          <w:szCs w:val="24"/>
          <w:lang w:val="ro-RO"/>
        </w:rPr>
        <w:t xml:space="preserve">climatice, statele membre </w:t>
      </w:r>
      <w:r w:rsidR="00287EAE" w:rsidRPr="00A54133">
        <w:rPr>
          <w:rFonts w:ascii="Trebuchet MS" w:eastAsia="Times New Roman" w:hAnsi="Trebuchet MS" w:cs="Times New Roman"/>
          <w:bCs/>
          <w:color w:val="000000" w:themeColor="text1"/>
          <w:sz w:val="24"/>
          <w:szCs w:val="24"/>
          <w:lang w:val="ro-RO"/>
        </w:rPr>
        <w:t>să poată</w:t>
      </w:r>
      <w:r w:rsidR="00917426" w:rsidRPr="00A54133">
        <w:rPr>
          <w:rFonts w:ascii="Trebuchet MS" w:eastAsia="Times New Roman" w:hAnsi="Trebuchet MS" w:cs="Times New Roman"/>
          <w:bCs/>
          <w:color w:val="000000" w:themeColor="text1"/>
          <w:sz w:val="24"/>
          <w:szCs w:val="24"/>
          <w:lang w:val="ro-RO"/>
        </w:rPr>
        <w:t xml:space="preserve"> autoriza, în regiunile în cauză, alte practici de ameliorare a rotației culturilor cu culturi de leguminoase sau prin diversificarea culturilor care vizează îmbunătățirea și conservarea potențialului solului, dar și creșterea biodiversității. </w:t>
      </w:r>
    </w:p>
    <w:p w14:paraId="51B2B1CD" w14:textId="77777777" w:rsidR="00D426EB" w:rsidRPr="00A54133" w:rsidRDefault="00D426EB"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4FC7DBDE" w14:textId="07F17488" w:rsidR="00FC6149" w:rsidRPr="00A54133" w:rsidRDefault="00AF152C"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Fermele care fac obiectul </w:t>
      </w:r>
      <w:proofErr w:type="spellStart"/>
      <w:r w:rsidR="00D426EB" w:rsidRPr="00A54133">
        <w:rPr>
          <w:rFonts w:ascii="Trebuchet MS" w:eastAsia="Times New Roman" w:hAnsi="Trebuchet MS" w:cs="Times New Roman"/>
          <w:bCs/>
          <w:color w:val="000000" w:themeColor="text1"/>
          <w:sz w:val="24"/>
          <w:szCs w:val="24"/>
          <w:lang w:val="ro-RO"/>
        </w:rPr>
        <w:t>eco</w:t>
      </w:r>
      <w:proofErr w:type="spellEnd"/>
      <w:r w:rsidRPr="00A54133">
        <w:rPr>
          <w:rFonts w:ascii="Trebuchet MS" w:eastAsia="Times New Roman" w:hAnsi="Trebuchet MS" w:cs="Times New Roman"/>
          <w:bCs/>
          <w:color w:val="000000" w:themeColor="text1"/>
          <w:sz w:val="24"/>
          <w:szCs w:val="24"/>
          <w:lang w:val="ro-RO"/>
        </w:rPr>
        <w:t>-schemei</w:t>
      </w:r>
      <w:r w:rsidR="006B3F4D" w:rsidRPr="00A54133">
        <w:rPr>
          <w:rFonts w:ascii="Trebuchet MS" w:eastAsia="Times New Roman" w:hAnsi="Trebuchet MS" w:cs="Times New Roman"/>
          <w:bCs/>
          <w:color w:val="000000" w:themeColor="text1"/>
          <w:sz w:val="24"/>
          <w:szCs w:val="24"/>
          <w:lang w:val="ro-RO"/>
        </w:rPr>
        <w:t xml:space="preserve"> se încadrează la </w:t>
      </w:r>
      <w:r w:rsidR="00BB7CD6" w:rsidRPr="00A54133">
        <w:rPr>
          <w:rFonts w:ascii="Trebuchet MS" w:eastAsia="Times New Roman" w:hAnsi="Trebuchet MS" w:cs="Times New Roman"/>
          <w:bCs/>
          <w:color w:val="000000" w:themeColor="text1"/>
          <w:sz w:val="24"/>
          <w:szCs w:val="24"/>
          <w:lang w:val="ro-RO"/>
        </w:rPr>
        <w:t xml:space="preserve">plata sprijinului pe </w:t>
      </w:r>
      <w:r w:rsidR="00287EAE" w:rsidRPr="00A54133">
        <w:rPr>
          <w:rFonts w:ascii="Trebuchet MS" w:eastAsia="Times New Roman" w:hAnsi="Trebuchet MS" w:cs="Times New Roman"/>
          <w:bCs/>
          <w:color w:val="000000" w:themeColor="text1"/>
          <w:sz w:val="24"/>
          <w:szCs w:val="24"/>
          <w:lang w:val="ro-RO"/>
        </w:rPr>
        <w:t>suprafața</w:t>
      </w:r>
      <w:r w:rsidRPr="00A54133">
        <w:rPr>
          <w:rFonts w:ascii="Trebuchet MS" w:eastAsia="Times New Roman" w:hAnsi="Trebuchet MS" w:cs="Times New Roman"/>
          <w:bCs/>
          <w:color w:val="000000" w:themeColor="text1"/>
          <w:sz w:val="24"/>
          <w:szCs w:val="24"/>
          <w:lang w:val="ro-RO"/>
        </w:rPr>
        <w:t xml:space="preserve"> și </w:t>
      </w:r>
      <w:r w:rsidR="0023111F" w:rsidRPr="00A54133">
        <w:rPr>
          <w:rFonts w:ascii="Trebuchet MS" w:eastAsia="Times New Roman" w:hAnsi="Trebuchet MS" w:cs="Times New Roman"/>
          <w:bCs/>
          <w:color w:val="000000" w:themeColor="text1"/>
          <w:sz w:val="24"/>
          <w:szCs w:val="24"/>
          <w:lang w:val="ro-RO"/>
        </w:rPr>
        <w:t>practic</w:t>
      </w:r>
      <w:r w:rsidRPr="00A54133">
        <w:rPr>
          <w:rFonts w:ascii="Trebuchet MS" w:eastAsia="Times New Roman" w:hAnsi="Trebuchet MS" w:cs="Times New Roman"/>
          <w:bCs/>
          <w:color w:val="000000" w:themeColor="text1"/>
          <w:sz w:val="24"/>
          <w:szCs w:val="24"/>
          <w:lang w:val="ro-RO"/>
        </w:rPr>
        <w:t>ă o agricultură de scară mică, prietenoasă de mediul</w:t>
      </w:r>
      <w:r w:rsidR="006B3F4D" w:rsidRPr="00A54133">
        <w:rPr>
          <w:rFonts w:ascii="Trebuchet MS" w:eastAsia="Times New Roman" w:hAnsi="Trebuchet MS" w:cs="Times New Roman"/>
          <w:bCs/>
          <w:color w:val="000000" w:themeColor="text1"/>
          <w:sz w:val="24"/>
          <w:szCs w:val="24"/>
          <w:lang w:val="ro-RO"/>
        </w:rPr>
        <w:t xml:space="preserve">. </w:t>
      </w:r>
      <w:r w:rsidR="00574286" w:rsidRPr="00A54133">
        <w:rPr>
          <w:rFonts w:ascii="Trebuchet MS" w:eastAsia="Times New Roman" w:hAnsi="Trebuchet MS" w:cs="Times New Roman"/>
          <w:bCs/>
          <w:color w:val="000000" w:themeColor="text1"/>
          <w:sz w:val="24"/>
          <w:szCs w:val="24"/>
          <w:lang w:val="ro-RO"/>
        </w:rPr>
        <w:t xml:space="preserve">De asemenea, fermierii certificați în conformitate cu Regulamentul (UE) 2018/848 (agricultură ecologică) fac obiectul prezentei </w:t>
      </w:r>
      <w:r w:rsidR="00287EAE" w:rsidRPr="00A54133">
        <w:rPr>
          <w:rFonts w:ascii="Trebuchet MS" w:eastAsia="Times New Roman" w:hAnsi="Trebuchet MS" w:cs="Times New Roman"/>
          <w:bCs/>
          <w:color w:val="000000" w:themeColor="text1"/>
          <w:sz w:val="24"/>
          <w:szCs w:val="24"/>
          <w:lang w:val="ro-RO"/>
        </w:rPr>
        <w:t>Eco scheme</w:t>
      </w:r>
      <w:r w:rsidR="00574286" w:rsidRPr="00A54133">
        <w:rPr>
          <w:rFonts w:ascii="Trebuchet MS" w:eastAsia="Times New Roman" w:hAnsi="Trebuchet MS" w:cs="Times New Roman"/>
          <w:bCs/>
          <w:color w:val="000000" w:themeColor="text1"/>
          <w:sz w:val="24"/>
          <w:szCs w:val="24"/>
          <w:lang w:val="ro-RO"/>
        </w:rPr>
        <w:t xml:space="preserve"> dacă respectă condițiile de eligibilitate specifice și generale.</w:t>
      </w:r>
    </w:p>
    <w:p w14:paraId="35701B38" w14:textId="77777777" w:rsidR="00A247D5" w:rsidRPr="00A54133" w:rsidRDefault="00A247D5" w:rsidP="00A247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p>
    <w:p w14:paraId="76B1289D" w14:textId="5EF5BD29" w:rsidR="00A247D5" w:rsidRPr="00A54133" w:rsidRDefault="00A247D5" w:rsidP="00A247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color w:val="000000" w:themeColor="text1"/>
          <w:sz w:val="24"/>
          <w:szCs w:val="24"/>
          <w:lang w:val="ro-RO"/>
        </w:rPr>
      </w:pPr>
      <w:r w:rsidRPr="00A54133">
        <w:rPr>
          <w:rFonts w:ascii="Trebuchet MS" w:eastAsia="Times New Roman" w:hAnsi="Trebuchet MS" w:cs="Times New Roman"/>
          <w:color w:val="000000" w:themeColor="text1"/>
          <w:sz w:val="24"/>
          <w:szCs w:val="24"/>
          <w:lang w:val="ro-RO"/>
        </w:rPr>
        <w:t xml:space="preserve">Scopul </w:t>
      </w:r>
      <w:r w:rsidR="00D75870" w:rsidRPr="00A54133">
        <w:rPr>
          <w:rFonts w:ascii="Trebuchet MS" w:eastAsia="Times New Roman" w:hAnsi="Trebuchet MS" w:cs="Times New Roman"/>
          <w:color w:val="000000" w:themeColor="text1"/>
          <w:sz w:val="24"/>
          <w:szCs w:val="24"/>
          <w:lang w:val="ro-RO"/>
        </w:rPr>
        <w:t>Eco</w:t>
      </w:r>
      <w:r w:rsidR="00E51DAF" w:rsidRPr="00A54133">
        <w:rPr>
          <w:rFonts w:ascii="Trebuchet MS" w:eastAsia="Times New Roman" w:hAnsi="Trebuchet MS" w:cs="Times New Roman"/>
          <w:color w:val="000000" w:themeColor="text1"/>
          <w:sz w:val="24"/>
          <w:szCs w:val="24"/>
          <w:lang w:val="ro-RO"/>
        </w:rPr>
        <w:t>-</w:t>
      </w:r>
      <w:r w:rsidRPr="00A54133">
        <w:rPr>
          <w:rFonts w:ascii="Trebuchet MS" w:eastAsia="Times New Roman" w:hAnsi="Trebuchet MS" w:cs="Times New Roman"/>
          <w:color w:val="000000" w:themeColor="text1"/>
          <w:sz w:val="24"/>
          <w:szCs w:val="24"/>
          <w:lang w:val="ro-RO"/>
        </w:rPr>
        <w:t xml:space="preserve">schemei este de </w:t>
      </w:r>
      <w:r w:rsidR="00F4656E" w:rsidRPr="00A54133">
        <w:rPr>
          <w:rFonts w:ascii="Trebuchet MS" w:eastAsia="Times New Roman" w:hAnsi="Trebuchet MS" w:cs="Times New Roman"/>
          <w:color w:val="000000" w:themeColor="text1"/>
          <w:sz w:val="24"/>
          <w:szCs w:val="24"/>
          <w:lang w:val="ro-RO"/>
        </w:rPr>
        <w:t xml:space="preserve">a </w:t>
      </w:r>
      <w:r w:rsidRPr="00A54133">
        <w:rPr>
          <w:rFonts w:ascii="Trebuchet MS" w:eastAsia="Times New Roman" w:hAnsi="Trebuchet MS" w:cs="Times New Roman"/>
          <w:color w:val="000000" w:themeColor="text1"/>
          <w:sz w:val="24"/>
          <w:szCs w:val="24"/>
          <w:lang w:val="ro-RO"/>
        </w:rPr>
        <w:t xml:space="preserve">asigura </w:t>
      </w:r>
      <w:r w:rsidR="00BB7CD6" w:rsidRPr="00A54133">
        <w:rPr>
          <w:rFonts w:ascii="Trebuchet MS" w:eastAsia="Times New Roman" w:hAnsi="Trebuchet MS" w:cs="Times New Roman"/>
          <w:color w:val="000000" w:themeColor="text1"/>
          <w:sz w:val="24"/>
          <w:szCs w:val="24"/>
          <w:lang w:val="ro-RO"/>
        </w:rPr>
        <w:t xml:space="preserve">baza furajera </w:t>
      </w:r>
      <w:r w:rsidRPr="00A54133">
        <w:rPr>
          <w:rFonts w:ascii="Trebuchet MS" w:eastAsia="Times New Roman" w:hAnsi="Trebuchet MS" w:cs="Times New Roman"/>
          <w:color w:val="000000" w:themeColor="text1"/>
          <w:sz w:val="24"/>
          <w:szCs w:val="24"/>
          <w:lang w:val="ro-RO"/>
        </w:rPr>
        <w:t>pe întreaga perioadă a anului calendaristic</w:t>
      </w:r>
      <w:r w:rsidR="008D7CC4" w:rsidRPr="00A54133">
        <w:rPr>
          <w:rFonts w:ascii="Trebuchet MS" w:eastAsia="Times New Roman" w:hAnsi="Trebuchet MS" w:cs="Times New Roman"/>
          <w:color w:val="000000" w:themeColor="text1"/>
          <w:sz w:val="24"/>
          <w:szCs w:val="24"/>
          <w:lang w:val="ro-RO"/>
        </w:rPr>
        <w:t xml:space="preserve"> și de </w:t>
      </w:r>
      <w:r w:rsidR="00287EAE" w:rsidRPr="00A54133">
        <w:rPr>
          <w:rFonts w:ascii="Trebuchet MS" w:eastAsia="Times New Roman" w:hAnsi="Trebuchet MS" w:cs="Times New Roman"/>
          <w:color w:val="000000" w:themeColor="text1"/>
          <w:sz w:val="24"/>
          <w:szCs w:val="24"/>
          <w:lang w:val="ro-RO"/>
        </w:rPr>
        <w:t>a livra</w:t>
      </w:r>
      <w:r w:rsidR="008D7CC4" w:rsidRPr="00A54133">
        <w:rPr>
          <w:rFonts w:ascii="Trebuchet MS" w:eastAsia="Times New Roman" w:hAnsi="Trebuchet MS" w:cs="Times New Roman"/>
          <w:color w:val="000000" w:themeColor="text1"/>
          <w:sz w:val="24"/>
          <w:szCs w:val="24"/>
          <w:lang w:val="ro-RO"/>
        </w:rPr>
        <w:t xml:space="preserve"> beneficii pentru mediu</w:t>
      </w:r>
      <w:r w:rsidR="00BB7CD6" w:rsidRPr="00A54133">
        <w:rPr>
          <w:rFonts w:ascii="Trebuchet MS" w:eastAsia="Times New Roman" w:hAnsi="Trebuchet MS" w:cs="Times New Roman"/>
          <w:color w:val="000000" w:themeColor="text1"/>
          <w:sz w:val="24"/>
          <w:szCs w:val="24"/>
          <w:lang w:val="ro-RO"/>
        </w:rPr>
        <w:t>. Astfel,</w:t>
      </w:r>
      <w:r w:rsidRPr="00A54133">
        <w:rPr>
          <w:rFonts w:ascii="Trebuchet MS" w:eastAsia="Times New Roman" w:hAnsi="Trebuchet MS" w:cs="Times New Roman"/>
          <w:color w:val="000000" w:themeColor="text1"/>
          <w:sz w:val="24"/>
          <w:szCs w:val="24"/>
          <w:lang w:val="ro-RO"/>
        </w:rPr>
        <w:t xml:space="preserve"> animalele din </w:t>
      </w:r>
      <w:r w:rsidR="00F4656E" w:rsidRPr="00A54133">
        <w:rPr>
          <w:rFonts w:ascii="Trebuchet MS" w:eastAsia="Times New Roman" w:hAnsi="Trebuchet MS" w:cs="Times New Roman"/>
          <w:color w:val="000000" w:themeColor="text1"/>
          <w:sz w:val="24"/>
          <w:szCs w:val="24"/>
          <w:lang w:val="ro-RO"/>
        </w:rPr>
        <w:t xml:space="preserve">ferma </w:t>
      </w:r>
      <w:r w:rsidR="00D75870" w:rsidRPr="00A54133">
        <w:rPr>
          <w:rFonts w:ascii="Trebuchet MS" w:eastAsia="Times New Roman" w:hAnsi="Trebuchet MS" w:cs="Times New Roman"/>
          <w:color w:val="000000" w:themeColor="text1"/>
          <w:sz w:val="24"/>
          <w:szCs w:val="24"/>
          <w:lang w:val="ro-RO"/>
        </w:rPr>
        <w:t>mică</w:t>
      </w:r>
      <w:r w:rsidR="00F4656E" w:rsidRPr="00A54133">
        <w:rPr>
          <w:rFonts w:ascii="Trebuchet MS" w:eastAsia="Times New Roman" w:hAnsi="Trebuchet MS" w:cs="Times New Roman"/>
          <w:color w:val="000000" w:themeColor="text1"/>
          <w:sz w:val="24"/>
          <w:szCs w:val="24"/>
          <w:lang w:val="ro-RO"/>
        </w:rPr>
        <w:t xml:space="preserve">, </w:t>
      </w:r>
      <w:bookmarkStart w:id="38" w:name="_Hlk94248186"/>
      <w:r w:rsidR="00D75870" w:rsidRPr="00A54133">
        <w:rPr>
          <w:rFonts w:ascii="Trebuchet MS" w:eastAsia="Times New Roman" w:hAnsi="Trebuchet MS" w:cs="Times New Roman"/>
          <w:color w:val="000000" w:themeColor="text1"/>
          <w:sz w:val="24"/>
          <w:szCs w:val="24"/>
          <w:lang w:val="ro-RO"/>
        </w:rPr>
        <w:t xml:space="preserve">cuprinsă </w:t>
      </w:r>
      <w:r w:rsidR="0022496F" w:rsidRPr="00A54133">
        <w:rPr>
          <w:rFonts w:ascii="Trebuchet MS" w:eastAsia="Times New Roman" w:hAnsi="Trebuchet MS" w:cs="Times New Roman"/>
          <w:color w:val="000000" w:themeColor="text1"/>
          <w:sz w:val="24"/>
          <w:szCs w:val="24"/>
          <w:lang w:val="ro-RO"/>
        </w:rPr>
        <w:t xml:space="preserve">între </w:t>
      </w:r>
      <w:r w:rsidR="00F4656E" w:rsidRPr="00A54133">
        <w:rPr>
          <w:rFonts w:ascii="Trebuchet MS" w:eastAsia="Times New Roman" w:hAnsi="Trebuchet MS" w:cs="Times New Roman"/>
          <w:color w:val="000000" w:themeColor="text1"/>
          <w:sz w:val="24"/>
          <w:szCs w:val="24"/>
          <w:lang w:val="ro-RO"/>
        </w:rPr>
        <w:t xml:space="preserve">1-10 ha </w:t>
      </w:r>
      <w:r w:rsidRPr="00A54133">
        <w:rPr>
          <w:rFonts w:ascii="Trebuchet MS" w:eastAsia="Times New Roman" w:hAnsi="Trebuchet MS" w:cs="Times New Roman"/>
          <w:color w:val="000000" w:themeColor="text1"/>
          <w:sz w:val="24"/>
          <w:szCs w:val="24"/>
          <w:lang w:val="ro-RO"/>
        </w:rPr>
        <w:t xml:space="preserve"> </w:t>
      </w:r>
      <w:bookmarkEnd w:id="38"/>
      <w:r w:rsidR="00BB7CD6" w:rsidRPr="00A54133">
        <w:rPr>
          <w:rFonts w:ascii="Trebuchet MS" w:eastAsia="Times New Roman" w:hAnsi="Trebuchet MS" w:cs="Times New Roman"/>
          <w:color w:val="000000" w:themeColor="text1"/>
          <w:sz w:val="24"/>
          <w:szCs w:val="24"/>
          <w:lang w:val="ro-RO"/>
        </w:rPr>
        <w:t xml:space="preserve">pot </w:t>
      </w:r>
      <w:r w:rsidRPr="00A54133">
        <w:rPr>
          <w:rFonts w:ascii="Trebuchet MS" w:eastAsia="Times New Roman" w:hAnsi="Trebuchet MS" w:cs="Times New Roman"/>
          <w:color w:val="000000" w:themeColor="text1"/>
          <w:sz w:val="24"/>
          <w:szCs w:val="24"/>
          <w:lang w:val="ro-RO"/>
        </w:rPr>
        <w:t>să beneficieze de furajarea necesară</w:t>
      </w:r>
      <w:r w:rsidR="00BB7CD6" w:rsidRPr="00A54133">
        <w:rPr>
          <w:rFonts w:ascii="Trebuchet MS" w:eastAsia="Times New Roman" w:hAnsi="Trebuchet MS" w:cs="Times New Roman"/>
          <w:color w:val="000000" w:themeColor="text1"/>
          <w:sz w:val="24"/>
          <w:szCs w:val="24"/>
          <w:lang w:val="ro-RO"/>
        </w:rPr>
        <w:t>,</w:t>
      </w:r>
      <w:r w:rsidR="00C25585" w:rsidRPr="00A54133">
        <w:rPr>
          <w:rFonts w:ascii="Trebuchet MS" w:eastAsia="Times New Roman" w:hAnsi="Trebuchet MS" w:cs="Times New Roman"/>
          <w:color w:val="000000" w:themeColor="text1"/>
          <w:sz w:val="24"/>
          <w:szCs w:val="24"/>
          <w:lang w:val="ro-RO"/>
        </w:rPr>
        <w:t xml:space="preserve"> at</w:t>
      </w:r>
      <w:r w:rsidR="008D7CC4" w:rsidRPr="00A54133">
        <w:rPr>
          <w:rFonts w:ascii="Trebuchet MS" w:eastAsia="Times New Roman" w:hAnsi="Trebuchet MS" w:cs="Times New Roman"/>
          <w:color w:val="000000" w:themeColor="text1"/>
          <w:sz w:val="24"/>
          <w:szCs w:val="24"/>
          <w:lang w:val="ro-RO"/>
        </w:rPr>
        <w:t>â</w:t>
      </w:r>
      <w:r w:rsidR="00C25585" w:rsidRPr="00A54133">
        <w:rPr>
          <w:rFonts w:ascii="Trebuchet MS" w:eastAsia="Times New Roman" w:hAnsi="Trebuchet MS" w:cs="Times New Roman"/>
          <w:color w:val="000000" w:themeColor="text1"/>
          <w:sz w:val="24"/>
          <w:szCs w:val="24"/>
          <w:lang w:val="ro-RO"/>
        </w:rPr>
        <w:t>t</w:t>
      </w:r>
      <w:r w:rsidR="00D75870" w:rsidRPr="00A54133">
        <w:rPr>
          <w:rFonts w:ascii="Trebuchet MS" w:eastAsia="Times New Roman" w:hAnsi="Trebuchet MS" w:cs="Times New Roman"/>
          <w:color w:val="000000" w:themeColor="text1"/>
          <w:sz w:val="24"/>
          <w:szCs w:val="24"/>
          <w:lang w:val="ro-RO"/>
        </w:rPr>
        <w:t xml:space="preserve"> în stabulație</w:t>
      </w:r>
      <w:r w:rsidR="00C25585" w:rsidRPr="00A54133">
        <w:rPr>
          <w:rFonts w:ascii="Trebuchet MS" w:eastAsia="Times New Roman" w:hAnsi="Trebuchet MS" w:cs="Times New Roman"/>
          <w:color w:val="000000" w:themeColor="text1"/>
          <w:sz w:val="24"/>
          <w:szCs w:val="24"/>
          <w:lang w:val="ro-RO"/>
        </w:rPr>
        <w:t xml:space="preserve"> libera </w:t>
      </w:r>
      <w:r w:rsidR="008D7CC4" w:rsidRPr="00A54133">
        <w:rPr>
          <w:rFonts w:ascii="Trebuchet MS" w:eastAsia="Times New Roman" w:hAnsi="Trebuchet MS" w:cs="Times New Roman"/>
          <w:color w:val="000000" w:themeColor="text1"/>
          <w:sz w:val="24"/>
          <w:szCs w:val="24"/>
          <w:lang w:val="ro-RO"/>
        </w:rPr>
        <w:t xml:space="preserve">cât </w:t>
      </w:r>
      <w:r w:rsidR="00574286" w:rsidRPr="00A54133">
        <w:rPr>
          <w:rFonts w:ascii="Trebuchet MS" w:eastAsia="Times New Roman" w:hAnsi="Trebuchet MS" w:cs="Times New Roman"/>
          <w:color w:val="000000" w:themeColor="text1"/>
          <w:sz w:val="24"/>
          <w:szCs w:val="24"/>
          <w:lang w:val="ro-RO"/>
        </w:rPr>
        <w:t>și î</w:t>
      </w:r>
      <w:r w:rsidR="00C25585" w:rsidRPr="00A54133">
        <w:rPr>
          <w:rFonts w:ascii="Trebuchet MS" w:eastAsia="Times New Roman" w:hAnsi="Trebuchet MS" w:cs="Times New Roman"/>
          <w:color w:val="000000" w:themeColor="text1"/>
          <w:sz w:val="24"/>
          <w:szCs w:val="24"/>
          <w:lang w:val="ro-RO"/>
        </w:rPr>
        <w:t>nchis</w:t>
      </w:r>
      <w:r w:rsidR="00574286" w:rsidRPr="00A54133">
        <w:rPr>
          <w:rFonts w:ascii="Trebuchet MS" w:eastAsia="Times New Roman" w:hAnsi="Trebuchet MS" w:cs="Times New Roman"/>
          <w:color w:val="000000" w:themeColor="text1"/>
          <w:sz w:val="24"/>
          <w:szCs w:val="24"/>
          <w:lang w:val="ro-RO"/>
        </w:rPr>
        <w:t>ă</w:t>
      </w:r>
      <w:r w:rsidRPr="00A54133">
        <w:rPr>
          <w:rFonts w:ascii="Trebuchet MS" w:eastAsia="Times New Roman" w:hAnsi="Trebuchet MS" w:cs="Times New Roman"/>
          <w:color w:val="000000" w:themeColor="text1"/>
          <w:sz w:val="24"/>
          <w:szCs w:val="24"/>
          <w:lang w:val="ro-RO"/>
        </w:rPr>
        <w:t xml:space="preserve">. </w:t>
      </w:r>
    </w:p>
    <w:p w14:paraId="307CE778" w14:textId="77777777" w:rsidR="008D7CC4" w:rsidRPr="00A54133" w:rsidRDefault="008D7CC4"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bookmarkStart w:id="39" w:name="_Hlk94247861"/>
    </w:p>
    <w:p w14:paraId="3ADD5D7C" w14:textId="573AB910" w:rsidR="00A35DF2" w:rsidRPr="00A54133" w:rsidRDefault="00E51DAF" w:rsidP="006B3F4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i/>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Eco-chema </w:t>
      </w:r>
      <w:r w:rsidR="009E46CE" w:rsidRPr="00A54133">
        <w:rPr>
          <w:rFonts w:ascii="Trebuchet MS" w:eastAsia="Times New Roman" w:hAnsi="Trebuchet MS" w:cs="Times New Roman"/>
          <w:bCs/>
          <w:color w:val="000000" w:themeColor="text1"/>
          <w:sz w:val="24"/>
          <w:szCs w:val="24"/>
          <w:lang w:val="ro-RO"/>
        </w:rPr>
        <w:t>se adresează exclusiv</w:t>
      </w:r>
      <w:r w:rsidR="00FC6149" w:rsidRPr="00A54133">
        <w:rPr>
          <w:rFonts w:ascii="Trebuchet MS" w:eastAsia="Times New Roman" w:hAnsi="Trebuchet MS" w:cs="Times New Roman"/>
          <w:bCs/>
          <w:color w:val="000000" w:themeColor="text1"/>
          <w:sz w:val="24"/>
          <w:szCs w:val="24"/>
          <w:lang w:val="ro-RO"/>
        </w:rPr>
        <w:t xml:space="preserve"> exploatațiilor</w:t>
      </w:r>
      <w:r w:rsidR="006B3F4D" w:rsidRPr="00A54133">
        <w:rPr>
          <w:rFonts w:ascii="Trebuchet MS" w:eastAsia="Times New Roman" w:hAnsi="Trebuchet MS" w:cs="Times New Roman"/>
          <w:bCs/>
          <w:color w:val="000000" w:themeColor="text1"/>
          <w:sz w:val="24"/>
          <w:szCs w:val="24"/>
          <w:lang w:val="ro-RO"/>
        </w:rPr>
        <w:t xml:space="preserve"> </w:t>
      </w:r>
      <w:r w:rsidR="00FC6149" w:rsidRPr="00A54133">
        <w:rPr>
          <w:rFonts w:ascii="Trebuchet MS" w:eastAsia="Times New Roman" w:hAnsi="Trebuchet MS" w:cs="Times New Roman"/>
          <w:bCs/>
          <w:color w:val="000000" w:themeColor="text1"/>
          <w:sz w:val="24"/>
          <w:szCs w:val="24"/>
          <w:lang w:val="ro-RO"/>
        </w:rPr>
        <w:t xml:space="preserve">agricole </w:t>
      </w:r>
      <w:r w:rsidR="006B751E" w:rsidRPr="00A54133">
        <w:rPr>
          <w:rFonts w:ascii="Trebuchet MS" w:eastAsia="Times New Roman" w:hAnsi="Trebuchet MS" w:cs="Times New Roman"/>
          <w:bCs/>
          <w:color w:val="000000" w:themeColor="text1"/>
          <w:sz w:val="24"/>
          <w:szCs w:val="24"/>
          <w:lang w:val="ro-RO"/>
        </w:rPr>
        <w:t>c</w:t>
      </w:r>
      <w:r w:rsidR="00C25585" w:rsidRPr="00A54133">
        <w:rPr>
          <w:rFonts w:ascii="Trebuchet MS" w:eastAsia="Times New Roman" w:hAnsi="Trebuchet MS" w:cs="Times New Roman"/>
          <w:bCs/>
          <w:color w:val="000000" w:themeColor="text1"/>
          <w:sz w:val="24"/>
          <w:szCs w:val="24"/>
          <w:lang w:val="ro-RO"/>
        </w:rPr>
        <w:t>ar</w:t>
      </w:r>
      <w:r w:rsidR="006B751E" w:rsidRPr="00A54133">
        <w:rPr>
          <w:rFonts w:ascii="Trebuchet MS" w:eastAsia="Times New Roman" w:hAnsi="Trebuchet MS" w:cs="Times New Roman"/>
          <w:bCs/>
          <w:color w:val="000000" w:themeColor="text1"/>
          <w:sz w:val="24"/>
          <w:szCs w:val="24"/>
          <w:lang w:val="ro-RO"/>
        </w:rPr>
        <w:t xml:space="preserve">e utilizează </w:t>
      </w:r>
      <w:r w:rsidR="006B3F4D" w:rsidRPr="00A54133">
        <w:rPr>
          <w:rFonts w:ascii="Trebuchet MS" w:eastAsia="Times New Roman" w:hAnsi="Trebuchet MS" w:cs="Times New Roman"/>
          <w:bCs/>
          <w:color w:val="000000" w:themeColor="text1"/>
          <w:sz w:val="24"/>
          <w:szCs w:val="24"/>
          <w:lang w:val="ro-RO"/>
        </w:rPr>
        <w:t xml:space="preserve">suprafețe </w:t>
      </w:r>
      <w:r w:rsidR="006B751E" w:rsidRPr="00A54133">
        <w:rPr>
          <w:rFonts w:ascii="Trebuchet MS" w:eastAsia="Times New Roman" w:hAnsi="Trebuchet MS" w:cs="Times New Roman"/>
          <w:bCs/>
          <w:color w:val="000000" w:themeColor="text1"/>
          <w:sz w:val="24"/>
          <w:szCs w:val="24"/>
          <w:lang w:val="ro-RO"/>
        </w:rPr>
        <w:t xml:space="preserve">de teren arabil </w:t>
      </w:r>
      <w:r w:rsidR="006B3F4D" w:rsidRPr="00A54133">
        <w:rPr>
          <w:rFonts w:ascii="Trebuchet MS" w:eastAsia="Times New Roman" w:hAnsi="Trebuchet MS" w:cs="Times New Roman"/>
          <w:bCs/>
          <w:color w:val="000000" w:themeColor="text1"/>
          <w:sz w:val="24"/>
          <w:szCs w:val="24"/>
          <w:lang w:val="ro-RO"/>
        </w:rPr>
        <w:t xml:space="preserve">cuprinse </w:t>
      </w:r>
      <w:r w:rsidR="008D7CC4" w:rsidRPr="00A54133">
        <w:rPr>
          <w:rFonts w:ascii="Trebuchet MS" w:eastAsia="Times New Roman" w:hAnsi="Trebuchet MS" w:cs="Times New Roman"/>
          <w:bCs/>
          <w:color w:val="000000" w:themeColor="text1"/>
          <w:sz w:val="24"/>
          <w:szCs w:val="24"/>
          <w:lang w:val="ro-RO"/>
        </w:rPr>
        <w:t xml:space="preserve">în intervalul de suprafață de </w:t>
      </w:r>
      <w:r w:rsidR="006B3F4D" w:rsidRPr="00A54133">
        <w:rPr>
          <w:rFonts w:ascii="Trebuchet MS" w:eastAsia="Times New Roman" w:hAnsi="Trebuchet MS" w:cs="Times New Roman"/>
          <w:bCs/>
          <w:color w:val="000000" w:themeColor="text1"/>
          <w:sz w:val="24"/>
          <w:szCs w:val="24"/>
          <w:lang w:val="ro-RO"/>
        </w:rPr>
        <w:t>1</w:t>
      </w:r>
      <w:r w:rsidR="001A2C1D" w:rsidRPr="00A54133">
        <w:rPr>
          <w:rFonts w:ascii="Trebuchet MS" w:eastAsia="Times New Roman" w:hAnsi="Trebuchet MS" w:cs="Times New Roman"/>
          <w:bCs/>
          <w:color w:val="000000" w:themeColor="text1"/>
          <w:sz w:val="24"/>
          <w:szCs w:val="24"/>
          <w:lang w:val="ro-RO"/>
        </w:rPr>
        <w:t xml:space="preserve"> - </w:t>
      </w:r>
      <w:r w:rsidR="006B3F4D" w:rsidRPr="00A54133">
        <w:rPr>
          <w:rFonts w:ascii="Trebuchet MS" w:eastAsia="Times New Roman" w:hAnsi="Trebuchet MS" w:cs="Times New Roman"/>
          <w:bCs/>
          <w:color w:val="000000" w:themeColor="text1"/>
          <w:sz w:val="24"/>
          <w:szCs w:val="24"/>
          <w:lang w:val="ro-RO"/>
        </w:rPr>
        <w:t xml:space="preserve">10 ha </w:t>
      </w:r>
      <w:r w:rsidR="009E46CE" w:rsidRPr="00A54133">
        <w:rPr>
          <w:rFonts w:ascii="Trebuchet MS" w:eastAsia="Times New Roman" w:hAnsi="Trebuchet MS" w:cs="Times New Roman"/>
          <w:bCs/>
          <w:color w:val="000000" w:themeColor="text1"/>
          <w:sz w:val="24"/>
          <w:szCs w:val="24"/>
          <w:lang w:val="ro-RO"/>
        </w:rPr>
        <w:t xml:space="preserve">și </w:t>
      </w:r>
      <w:r w:rsidR="008D7CC4" w:rsidRPr="00A54133">
        <w:rPr>
          <w:rFonts w:ascii="Trebuchet MS" w:eastAsia="Times New Roman" w:hAnsi="Trebuchet MS" w:cs="Times New Roman"/>
          <w:bCs/>
          <w:color w:val="000000" w:themeColor="text1"/>
          <w:sz w:val="24"/>
          <w:szCs w:val="24"/>
          <w:lang w:val="ro-RO"/>
        </w:rPr>
        <w:t xml:space="preserve">care </w:t>
      </w:r>
      <w:r w:rsidR="006B751E" w:rsidRPr="00A54133">
        <w:rPr>
          <w:rFonts w:ascii="Trebuchet MS" w:eastAsia="Times New Roman" w:hAnsi="Trebuchet MS" w:cs="Times New Roman"/>
          <w:bCs/>
          <w:color w:val="000000" w:themeColor="text1"/>
          <w:sz w:val="24"/>
          <w:szCs w:val="24"/>
          <w:lang w:val="ro-RO"/>
        </w:rPr>
        <w:t xml:space="preserve">dețin </w:t>
      </w:r>
      <w:r w:rsidR="006B3F4D" w:rsidRPr="00A54133">
        <w:rPr>
          <w:rFonts w:ascii="Trebuchet MS" w:eastAsia="Times New Roman" w:hAnsi="Trebuchet MS" w:cs="Times New Roman"/>
          <w:bCs/>
          <w:color w:val="000000" w:themeColor="text1"/>
          <w:sz w:val="24"/>
          <w:szCs w:val="24"/>
          <w:lang w:val="ro-RO"/>
        </w:rPr>
        <w:t>a</w:t>
      </w:r>
      <w:r w:rsidR="009E46CE" w:rsidRPr="00A54133">
        <w:rPr>
          <w:rFonts w:ascii="Trebuchet MS" w:eastAsia="Times New Roman" w:hAnsi="Trebuchet MS" w:cs="Times New Roman"/>
          <w:bCs/>
          <w:color w:val="000000" w:themeColor="text1"/>
          <w:sz w:val="24"/>
          <w:szCs w:val="24"/>
          <w:lang w:val="ro-RO"/>
        </w:rPr>
        <w:t>nimale din specii</w:t>
      </w:r>
      <w:r w:rsidR="008D7CC4" w:rsidRPr="00A54133">
        <w:rPr>
          <w:rFonts w:ascii="Trebuchet MS" w:eastAsia="Times New Roman" w:hAnsi="Trebuchet MS" w:cs="Times New Roman"/>
          <w:bCs/>
          <w:color w:val="000000" w:themeColor="text1"/>
          <w:sz w:val="24"/>
          <w:szCs w:val="24"/>
          <w:lang w:val="ro-RO"/>
        </w:rPr>
        <w:t xml:space="preserve">le: </w:t>
      </w:r>
      <w:r w:rsidR="006B3F4D" w:rsidRPr="00A54133">
        <w:rPr>
          <w:rFonts w:ascii="Trebuchet MS" w:eastAsia="Times New Roman" w:hAnsi="Trebuchet MS" w:cs="Times New Roman"/>
          <w:bCs/>
          <w:color w:val="000000" w:themeColor="text1"/>
          <w:sz w:val="24"/>
          <w:szCs w:val="24"/>
          <w:lang w:val="ro-RO"/>
        </w:rPr>
        <w:t xml:space="preserve">bovine, </w:t>
      </w:r>
      <w:r w:rsidR="008D7CC4" w:rsidRPr="00A54133">
        <w:rPr>
          <w:rFonts w:ascii="Trebuchet MS" w:eastAsia="Times New Roman" w:hAnsi="Trebuchet MS" w:cs="Times New Roman"/>
          <w:bCs/>
          <w:color w:val="000000" w:themeColor="text1"/>
          <w:sz w:val="24"/>
          <w:szCs w:val="24"/>
          <w:lang w:val="ro-RO"/>
        </w:rPr>
        <w:t xml:space="preserve">bubaline, </w:t>
      </w:r>
      <w:r w:rsidR="006B3F4D" w:rsidRPr="00A54133">
        <w:rPr>
          <w:rFonts w:ascii="Trebuchet MS" w:eastAsia="Times New Roman" w:hAnsi="Trebuchet MS" w:cs="Times New Roman"/>
          <w:bCs/>
          <w:color w:val="000000" w:themeColor="text1"/>
          <w:sz w:val="24"/>
          <w:szCs w:val="24"/>
          <w:lang w:val="ro-RO"/>
        </w:rPr>
        <w:t>ovine și caprine</w:t>
      </w:r>
      <w:r w:rsidR="00132D08" w:rsidRPr="00A54133">
        <w:rPr>
          <w:rFonts w:ascii="Trebuchet MS" w:eastAsia="Times New Roman" w:hAnsi="Trebuchet MS" w:cs="Times New Roman"/>
          <w:bCs/>
          <w:color w:val="000000" w:themeColor="text1"/>
          <w:sz w:val="24"/>
          <w:szCs w:val="24"/>
          <w:lang w:val="ro-RO"/>
        </w:rPr>
        <w:t>, suine</w:t>
      </w:r>
      <w:r w:rsidR="008D7CC4" w:rsidRPr="00A54133">
        <w:rPr>
          <w:rFonts w:ascii="Trebuchet MS" w:eastAsia="Times New Roman" w:hAnsi="Trebuchet MS" w:cs="Times New Roman"/>
          <w:bCs/>
          <w:color w:val="000000" w:themeColor="text1"/>
          <w:sz w:val="24"/>
          <w:szCs w:val="24"/>
          <w:lang w:val="ro-RO"/>
        </w:rPr>
        <w:t>,</w:t>
      </w:r>
      <w:r w:rsidR="00132D08" w:rsidRPr="00A54133">
        <w:rPr>
          <w:rFonts w:ascii="Trebuchet MS" w:eastAsia="Times New Roman" w:hAnsi="Trebuchet MS" w:cs="Times New Roman"/>
          <w:bCs/>
          <w:color w:val="000000" w:themeColor="text1"/>
          <w:sz w:val="24"/>
          <w:szCs w:val="24"/>
          <w:lang w:val="ro-RO"/>
        </w:rPr>
        <w:t xml:space="preserve"> </w:t>
      </w:r>
      <w:r w:rsidR="00121269" w:rsidRPr="00A54133">
        <w:rPr>
          <w:rFonts w:ascii="Trebuchet MS" w:eastAsia="Times New Roman" w:hAnsi="Trebuchet MS" w:cs="Times New Roman"/>
          <w:bCs/>
          <w:color w:val="000000" w:themeColor="text1"/>
          <w:sz w:val="24"/>
          <w:szCs w:val="24"/>
          <w:lang w:val="ro-RO"/>
        </w:rPr>
        <w:t>ecvidee</w:t>
      </w:r>
      <w:r w:rsidR="00FA42C8" w:rsidRPr="00A54133">
        <w:rPr>
          <w:rFonts w:ascii="Trebuchet MS" w:eastAsia="Times New Roman" w:hAnsi="Trebuchet MS" w:cs="Times New Roman"/>
          <w:bCs/>
          <w:color w:val="000000" w:themeColor="text1"/>
          <w:sz w:val="24"/>
          <w:szCs w:val="24"/>
          <w:lang w:val="ro-RO"/>
        </w:rPr>
        <w:t xml:space="preserve"> </w:t>
      </w:r>
      <w:r w:rsidR="006B3F4D" w:rsidRPr="00A54133">
        <w:rPr>
          <w:rFonts w:ascii="Trebuchet MS" w:eastAsia="Times New Roman" w:hAnsi="Trebuchet MS" w:cs="Times New Roman"/>
          <w:bCs/>
          <w:color w:val="000000" w:themeColor="text1"/>
          <w:sz w:val="24"/>
          <w:szCs w:val="24"/>
          <w:lang w:val="ro-RO"/>
        </w:rPr>
        <w:t xml:space="preserve">înscrise </w:t>
      </w:r>
      <w:r w:rsidR="00C25585" w:rsidRPr="00A54133">
        <w:rPr>
          <w:rFonts w:ascii="Trebuchet MS" w:eastAsia="Times New Roman" w:hAnsi="Trebuchet MS" w:cs="Times New Roman"/>
          <w:bCs/>
          <w:color w:val="000000" w:themeColor="text1"/>
          <w:sz w:val="24"/>
          <w:szCs w:val="24"/>
          <w:lang w:val="ro-RO"/>
        </w:rPr>
        <w:t xml:space="preserve">în </w:t>
      </w:r>
      <w:r w:rsidR="00C25585" w:rsidRPr="00A54133">
        <w:rPr>
          <w:rFonts w:ascii="Trebuchet MS" w:eastAsia="Times New Roman" w:hAnsi="Trebuchet MS" w:cs="Times New Roman"/>
          <w:b/>
          <w:bCs/>
          <w:i/>
          <w:color w:val="000000" w:themeColor="text1"/>
          <w:sz w:val="24"/>
          <w:szCs w:val="24"/>
          <w:lang w:val="ro-RO"/>
        </w:rPr>
        <w:t xml:space="preserve">Baza </w:t>
      </w:r>
      <w:r w:rsidR="008D7CC4" w:rsidRPr="00A54133">
        <w:rPr>
          <w:rFonts w:ascii="Trebuchet MS" w:eastAsia="Times New Roman" w:hAnsi="Trebuchet MS" w:cs="Times New Roman"/>
          <w:b/>
          <w:bCs/>
          <w:i/>
          <w:color w:val="000000" w:themeColor="text1"/>
          <w:sz w:val="24"/>
          <w:szCs w:val="24"/>
          <w:lang w:val="ro-RO"/>
        </w:rPr>
        <w:t>Națională</w:t>
      </w:r>
      <w:r w:rsidR="00C25585" w:rsidRPr="00A54133">
        <w:rPr>
          <w:rFonts w:ascii="Trebuchet MS" w:eastAsia="Times New Roman" w:hAnsi="Trebuchet MS" w:cs="Times New Roman"/>
          <w:b/>
          <w:bCs/>
          <w:i/>
          <w:color w:val="000000" w:themeColor="text1"/>
          <w:sz w:val="24"/>
          <w:szCs w:val="24"/>
          <w:lang w:val="ro-RO"/>
        </w:rPr>
        <w:t xml:space="preserve"> de Date a ANSVSA</w:t>
      </w:r>
      <w:r w:rsidR="00121269" w:rsidRPr="00A54133">
        <w:rPr>
          <w:rFonts w:ascii="Trebuchet MS" w:eastAsia="Times New Roman" w:hAnsi="Trebuchet MS" w:cs="Times New Roman"/>
          <w:b/>
          <w:bCs/>
          <w:i/>
          <w:color w:val="000000" w:themeColor="text1"/>
          <w:sz w:val="24"/>
          <w:szCs w:val="24"/>
          <w:lang w:val="ro-RO"/>
        </w:rPr>
        <w:t xml:space="preserve"> și ANZ</w:t>
      </w:r>
      <w:r w:rsidR="009756D7" w:rsidRPr="00A54133">
        <w:rPr>
          <w:rFonts w:ascii="Trebuchet MS" w:eastAsia="Times New Roman" w:hAnsi="Trebuchet MS" w:cs="Times New Roman"/>
          <w:b/>
          <w:bCs/>
          <w:i/>
          <w:color w:val="000000" w:themeColor="text1"/>
          <w:sz w:val="24"/>
          <w:szCs w:val="24"/>
          <w:lang w:val="ro-RO"/>
        </w:rPr>
        <w:t>, după caz</w:t>
      </w:r>
      <w:r w:rsidR="00C25585" w:rsidRPr="00A54133">
        <w:rPr>
          <w:rFonts w:ascii="Trebuchet MS" w:eastAsia="Times New Roman" w:hAnsi="Trebuchet MS" w:cs="Times New Roman"/>
          <w:b/>
          <w:bCs/>
          <w:i/>
          <w:color w:val="000000" w:themeColor="text1"/>
          <w:sz w:val="24"/>
          <w:szCs w:val="24"/>
          <w:lang w:val="ro-RO"/>
        </w:rPr>
        <w:t>.</w:t>
      </w:r>
    </w:p>
    <w:bookmarkEnd w:id="39"/>
    <w:p w14:paraId="217F01BA" w14:textId="77777777" w:rsidR="006B3F4D" w:rsidRPr="00A54133" w:rsidRDefault="006B3F4D" w:rsidP="00F71C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57A8CD2B" w14:textId="77777777" w:rsidR="00506E19" w:rsidRPr="00A54133" w:rsidRDefault="00506E19"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p>
    <w:p w14:paraId="68D43BDD" w14:textId="462A165D" w:rsidR="003C027B" w:rsidRPr="00A54133" w:rsidRDefault="003C027B"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r w:rsidRPr="00A54133">
        <w:rPr>
          <w:rFonts w:ascii="Trebuchet MS" w:eastAsia="Times New Roman" w:hAnsi="Trebuchet MS" w:cs="Times New Roman"/>
          <w:b/>
          <w:bCs/>
          <w:color w:val="000000" w:themeColor="text1"/>
          <w:sz w:val="24"/>
          <w:szCs w:val="24"/>
          <w:lang w:val="ro-RO"/>
        </w:rPr>
        <w:t>Beneficiarul:</w:t>
      </w:r>
    </w:p>
    <w:p w14:paraId="310978CF" w14:textId="24A13A51" w:rsidR="003C027B" w:rsidRPr="00A54133" w:rsidRDefault="00B22E0A"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S</w:t>
      </w:r>
      <w:r w:rsidR="003C027B" w:rsidRPr="00A54133">
        <w:rPr>
          <w:rFonts w:ascii="Trebuchet MS" w:eastAsia="Times New Roman" w:hAnsi="Trebuchet MS" w:cs="Times New Roman"/>
          <w:bCs/>
          <w:color w:val="000000" w:themeColor="text1"/>
          <w:sz w:val="24"/>
          <w:szCs w:val="24"/>
          <w:lang w:val="ro-RO"/>
        </w:rPr>
        <w:t>e încadrează în categoria fermierilor activi (conform definiției naționale) în înțelesul articolului</w:t>
      </w:r>
      <w:r w:rsidR="0058264A" w:rsidRPr="00A54133">
        <w:rPr>
          <w:rFonts w:ascii="Trebuchet MS" w:eastAsia="Times New Roman" w:hAnsi="Trebuchet MS" w:cs="Times New Roman"/>
          <w:bCs/>
          <w:color w:val="000000" w:themeColor="text1"/>
          <w:sz w:val="24"/>
          <w:szCs w:val="24"/>
          <w:lang w:val="ro-RO"/>
        </w:rPr>
        <w:t xml:space="preserve"> 4 din Regulamentul (UE)</w:t>
      </w:r>
      <w:r w:rsidR="002A5B45" w:rsidRPr="00A54133">
        <w:rPr>
          <w:rFonts w:ascii="Trebuchet MS" w:eastAsia="Times New Roman" w:hAnsi="Trebuchet MS" w:cs="Times New Roman"/>
          <w:bCs/>
          <w:color w:val="000000" w:themeColor="text1"/>
          <w:sz w:val="24"/>
          <w:szCs w:val="24"/>
          <w:lang w:val="ro-RO"/>
        </w:rPr>
        <w:t xml:space="preserve"> 2115/2021</w:t>
      </w:r>
      <w:r w:rsidR="003C027B" w:rsidRPr="00A54133">
        <w:rPr>
          <w:rFonts w:ascii="Trebuchet MS" w:eastAsia="Times New Roman" w:hAnsi="Trebuchet MS" w:cs="Times New Roman"/>
          <w:bCs/>
          <w:color w:val="000000" w:themeColor="text1"/>
          <w:sz w:val="24"/>
          <w:szCs w:val="24"/>
          <w:lang w:val="ro-RO"/>
        </w:rPr>
        <w:t xml:space="preserve"> </w:t>
      </w:r>
      <w:r w:rsidR="003C027B" w:rsidRPr="00A54133">
        <w:rPr>
          <w:rFonts w:ascii="Trebuchet MS" w:eastAsia="Times New Roman" w:hAnsi="Trebuchet MS" w:cs="Times New Roman"/>
          <w:bCs/>
          <w:i/>
          <w:color w:val="000000" w:themeColor="text1"/>
          <w:sz w:val="24"/>
          <w:szCs w:val="24"/>
          <w:lang w:val="ro-RO"/>
        </w:rPr>
        <w:t>de stabilire a normelor privind sprijinul pentru planurile strategice care urmează a fi elaborate de statele membre în cadrul politicii agricole comune (planurile strategice PAC)</w:t>
      </w:r>
      <w:r w:rsidR="005A376E" w:rsidRPr="00A54133">
        <w:rPr>
          <w:rFonts w:ascii="Trebuchet MS" w:eastAsia="Times New Roman" w:hAnsi="Trebuchet MS" w:cs="Times New Roman"/>
          <w:bCs/>
          <w:color w:val="000000" w:themeColor="text1"/>
          <w:sz w:val="24"/>
          <w:szCs w:val="24"/>
        </w:rPr>
        <w:t>;</w:t>
      </w:r>
    </w:p>
    <w:p w14:paraId="536C69C6" w14:textId="584709B8" w:rsidR="00A33083" w:rsidRPr="00A54133" w:rsidRDefault="00A33083"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este beneficiar de BISS</w:t>
      </w:r>
      <w:r w:rsidR="005A376E" w:rsidRPr="00A54133">
        <w:rPr>
          <w:rFonts w:ascii="Trebuchet MS" w:eastAsia="Times New Roman" w:hAnsi="Trebuchet MS" w:cs="Times New Roman"/>
          <w:bCs/>
          <w:color w:val="000000" w:themeColor="text1"/>
          <w:sz w:val="24"/>
          <w:szCs w:val="24"/>
          <w:lang w:val="ro-RO"/>
        </w:rPr>
        <w:t>;</w:t>
      </w:r>
    </w:p>
    <w:p w14:paraId="251CBBB8" w14:textId="77777777" w:rsidR="00FD5DB1" w:rsidRPr="00A54133" w:rsidRDefault="00FD5DB1" w:rsidP="00FD5DB1">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p>
    <w:p w14:paraId="5B68D040" w14:textId="7FB02F8A" w:rsidR="00FD5DB1" w:rsidRPr="00A54133" w:rsidRDefault="00FD5DB1" w:rsidP="00FD5DB1">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r w:rsidRPr="00A54133">
        <w:rPr>
          <w:rFonts w:ascii="Trebuchet MS" w:eastAsia="Times New Roman" w:hAnsi="Trebuchet MS" w:cs="Times New Roman"/>
          <w:b/>
          <w:bCs/>
          <w:color w:val="000000" w:themeColor="text1"/>
          <w:sz w:val="24"/>
          <w:szCs w:val="24"/>
          <w:lang w:val="ro-RO"/>
        </w:rPr>
        <w:t>Suprafața eligibilă:</w:t>
      </w:r>
    </w:p>
    <w:p w14:paraId="5F0A1D8F" w14:textId="77777777" w:rsidR="00FD5DB1" w:rsidRPr="00A54133" w:rsidRDefault="00FD5DB1" w:rsidP="00FD5DB1">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3FF2E118" w14:textId="77777777" w:rsidR="00FD5DB1" w:rsidRPr="00A54133" w:rsidRDefault="00FD5DB1" w:rsidP="00FD5DB1">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bCs/>
          <w:color w:val="000000" w:themeColor="text1"/>
          <w:sz w:val="24"/>
          <w:szCs w:val="24"/>
          <w:lang w:val="ro-RO"/>
        </w:rPr>
        <w:t xml:space="preserve">Eco-schema se aplică pe toate suprafețele de culturi în teren arabil, pe hectar. Totodată sunt eligibile suprafețele de teren necultivat (lăsat pârloagă) pe o perioada de maxim un an, întreținute în bune condiții agricole. </w:t>
      </w:r>
    </w:p>
    <w:p w14:paraId="75E4DADB" w14:textId="77777777" w:rsidR="00506E19" w:rsidRPr="00A54133" w:rsidRDefault="00506E19" w:rsidP="00506E1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eastAsia="en-GB"/>
        </w:rPr>
      </w:pPr>
    </w:p>
    <w:p w14:paraId="055B870D" w14:textId="7690D174" w:rsidR="00506E19" w:rsidRPr="00A54133" w:rsidRDefault="00A54133" w:rsidP="00506E1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sz w:val="24"/>
          <w:szCs w:val="24"/>
          <w:u w:val="single"/>
          <w:lang w:val="ro-RO"/>
        </w:rPr>
      </w:pPr>
      <w:r w:rsidRPr="00A54133">
        <w:rPr>
          <w:rFonts w:ascii="Trebuchet MS" w:eastAsia="Times New Roman" w:hAnsi="Trebuchet MS" w:cs="Times New Roman"/>
          <w:b/>
          <w:bCs/>
          <w:sz w:val="24"/>
          <w:szCs w:val="24"/>
          <w:u w:val="single"/>
          <w:lang w:val="ro-RO"/>
        </w:rPr>
        <w:t>Condiții</w:t>
      </w:r>
      <w:r w:rsidR="00FD5DB1" w:rsidRPr="00A54133">
        <w:rPr>
          <w:rFonts w:ascii="Trebuchet MS" w:eastAsia="Times New Roman" w:hAnsi="Trebuchet MS" w:cs="Times New Roman"/>
          <w:b/>
          <w:bCs/>
          <w:sz w:val="24"/>
          <w:szCs w:val="24"/>
          <w:u w:val="single"/>
          <w:lang w:val="ro-RO"/>
        </w:rPr>
        <w:t xml:space="preserve"> generale</w:t>
      </w:r>
      <w:r w:rsidR="00506E19" w:rsidRPr="00A54133">
        <w:rPr>
          <w:rFonts w:ascii="Trebuchet MS" w:eastAsia="Times New Roman" w:hAnsi="Trebuchet MS" w:cs="Times New Roman"/>
          <w:b/>
          <w:bCs/>
          <w:sz w:val="24"/>
          <w:szCs w:val="24"/>
          <w:u w:val="single"/>
          <w:lang w:val="ro-RO"/>
        </w:rPr>
        <w:t>:</w:t>
      </w:r>
    </w:p>
    <w:p w14:paraId="18EA2CE7" w14:textId="77777777" w:rsidR="00506E19" w:rsidRPr="00A54133" w:rsidRDefault="00506E19" w:rsidP="00506E1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sz w:val="24"/>
          <w:szCs w:val="24"/>
          <w:lang w:val="ro-RO" w:eastAsia="en-GB"/>
        </w:rPr>
      </w:pPr>
    </w:p>
    <w:p w14:paraId="314CBFBA" w14:textId="7D375AFE" w:rsidR="00FD5DB1" w:rsidRPr="00A54133" w:rsidRDefault="00FD5DB1" w:rsidP="00A5413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sz w:val="24"/>
          <w:szCs w:val="24"/>
          <w:lang w:val="ro-RO"/>
        </w:rPr>
      </w:pPr>
      <w:r w:rsidRPr="00A54133">
        <w:rPr>
          <w:rFonts w:ascii="Trebuchet MS" w:eastAsia="Times New Roman" w:hAnsi="Trebuchet MS" w:cs="Times New Roman"/>
          <w:bCs/>
          <w:sz w:val="24"/>
          <w:szCs w:val="24"/>
          <w:lang w:val="ro-RO"/>
        </w:rPr>
        <w:t>-</w:t>
      </w:r>
      <w:r w:rsidR="00506E19" w:rsidRPr="00A54133">
        <w:rPr>
          <w:rFonts w:ascii="Trebuchet MS" w:eastAsia="Times New Roman" w:hAnsi="Trebuchet MS" w:cs="Times New Roman"/>
          <w:bCs/>
          <w:sz w:val="24"/>
          <w:szCs w:val="24"/>
          <w:lang w:val="ro-RO"/>
        </w:rPr>
        <w:t xml:space="preserve"> </w:t>
      </w:r>
      <w:r w:rsidRPr="00A54133">
        <w:rPr>
          <w:rFonts w:ascii="Trebuchet MS" w:eastAsia="Times New Roman" w:hAnsi="Trebuchet MS" w:cs="Times New Roman"/>
          <w:bCs/>
          <w:sz w:val="24"/>
          <w:szCs w:val="24"/>
          <w:lang w:val="ro-RO"/>
        </w:rPr>
        <w:t xml:space="preserve">se angajează să respecte condițiile specifice </w:t>
      </w:r>
      <w:proofErr w:type="spellStart"/>
      <w:r w:rsidRPr="00A54133">
        <w:rPr>
          <w:rFonts w:ascii="Trebuchet MS" w:eastAsia="Times New Roman" w:hAnsi="Trebuchet MS" w:cs="Times New Roman"/>
          <w:bCs/>
          <w:sz w:val="24"/>
          <w:szCs w:val="24"/>
          <w:lang w:val="ro-RO"/>
        </w:rPr>
        <w:t>eco</w:t>
      </w:r>
      <w:proofErr w:type="spellEnd"/>
      <w:r w:rsidR="00A54133" w:rsidRPr="00A54133">
        <w:rPr>
          <w:rFonts w:ascii="Trebuchet MS" w:eastAsia="Times New Roman" w:hAnsi="Trebuchet MS" w:cs="Times New Roman"/>
          <w:bCs/>
          <w:sz w:val="24"/>
          <w:szCs w:val="24"/>
          <w:lang w:val="ro-RO"/>
        </w:rPr>
        <w:t>-</w:t>
      </w:r>
      <w:r w:rsidRPr="00A54133">
        <w:rPr>
          <w:rFonts w:ascii="Trebuchet MS" w:eastAsia="Times New Roman" w:hAnsi="Trebuchet MS" w:cs="Times New Roman"/>
          <w:bCs/>
          <w:sz w:val="24"/>
          <w:szCs w:val="24"/>
          <w:lang w:val="ro-RO"/>
        </w:rPr>
        <w:t>schemei;</w:t>
      </w:r>
    </w:p>
    <w:p w14:paraId="5D71CD72" w14:textId="01E71432" w:rsidR="00FD5DB1" w:rsidRPr="00A54133" w:rsidRDefault="00FD5DB1" w:rsidP="00A5413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sz w:val="24"/>
          <w:szCs w:val="24"/>
          <w:lang w:val="ro-RO"/>
        </w:rPr>
      </w:pPr>
      <w:r w:rsidRPr="00A54133">
        <w:rPr>
          <w:rFonts w:ascii="Trebuchet MS" w:eastAsia="Times New Roman" w:hAnsi="Trebuchet MS" w:cs="Times New Roman"/>
          <w:bCs/>
          <w:sz w:val="24"/>
          <w:szCs w:val="24"/>
          <w:lang w:val="ro-RO"/>
        </w:rPr>
        <w:t xml:space="preserve">- deține o exploatație </w:t>
      </w:r>
      <w:r w:rsidRPr="00A54133">
        <w:rPr>
          <w:rFonts w:ascii="Trebuchet MS" w:eastAsia="Times New Roman" w:hAnsi="Trebuchet MS" w:cs="Times New Roman"/>
          <w:b/>
          <w:bCs/>
          <w:sz w:val="24"/>
          <w:szCs w:val="24"/>
          <w:lang w:val="ro-RO"/>
        </w:rPr>
        <w:t>de</w:t>
      </w:r>
      <w:r w:rsidR="00E1400A">
        <w:rPr>
          <w:rFonts w:ascii="Trebuchet MS" w:eastAsia="Times New Roman" w:hAnsi="Trebuchet MS" w:cs="Times New Roman"/>
          <w:b/>
          <w:bCs/>
          <w:sz w:val="24"/>
          <w:szCs w:val="24"/>
          <w:lang w:val="ro-RO"/>
        </w:rPr>
        <w:t xml:space="preserve"> cel mult</w:t>
      </w:r>
      <w:r w:rsidRPr="00A54133">
        <w:rPr>
          <w:rFonts w:ascii="Trebuchet MS" w:eastAsia="Times New Roman" w:hAnsi="Trebuchet MS" w:cs="Times New Roman"/>
          <w:b/>
          <w:bCs/>
          <w:sz w:val="24"/>
          <w:szCs w:val="24"/>
          <w:lang w:val="ro-RO"/>
        </w:rPr>
        <w:t xml:space="preserve"> 10 ha teren arabil,</w:t>
      </w:r>
      <w:r w:rsidRPr="00A54133">
        <w:rPr>
          <w:rFonts w:ascii="Trebuchet MS" w:eastAsia="Times New Roman" w:hAnsi="Trebuchet MS" w:cs="Times New Roman"/>
          <w:bCs/>
          <w:sz w:val="24"/>
          <w:szCs w:val="24"/>
          <w:lang w:val="ro-RO"/>
        </w:rPr>
        <w:t xml:space="preserve"> cu parcele de minim 0,3 ha;</w:t>
      </w:r>
    </w:p>
    <w:p w14:paraId="69F43461" w14:textId="70BC85F0" w:rsidR="00FD5DB1" w:rsidRPr="00A54133" w:rsidRDefault="00173758" w:rsidP="00FD5DB1">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sz w:val="24"/>
          <w:szCs w:val="24"/>
          <w:lang w:val="ro-RO"/>
        </w:rPr>
      </w:pPr>
      <w:r w:rsidRPr="00A54133">
        <w:rPr>
          <w:rFonts w:ascii="Trebuchet MS" w:eastAsia="Times New Roman" w:hAnsi="Trebuchet MS" w:cs="Times New Roman"/>
          <w:bCs/>
          <w:sz w:val="24"/>
          <w:szCs w:val="24"/>
          <w:lang w:val="ro-RO"/>
        </w:rPr>
        <w:t xml:space="preserve">- </w:t>
      </w:r>
      <w:r w:rsidR="00FD5DB1" w:rsidRPr="00A54133">
        <w:rPr>
          <w:rFonts w:ascii="Trebuchet MS" w:eastAsia="Times New Roman" w:hAnsi="Trebuchet MS" w:cs="Times New Roman"/>
          <w:bCs/>
          <w:sz w:val="24"/>
          <w:szCs w:val="24"/>
          <w:lang w:val="ro-RO"/>
        </w:rPr>
        <w:t xml:space="preserve">se </w:t>
      </w:r>
      <w:r w:rsidR="00287EAE" w:rsidRPr="00A54133">
        <w:rPr>
          <w:rFonts w:ascii="Trebuchet MS" w:eastAsia="Times New Roman" w:hAnsi="Trebuchet MS" w:cs="Times New Roman"/>
          <w:bCs/>
          <w:sz w:val="24"/>
          <w:szCs w:val="24"/>
          <w:lang w:val="ro-RO"/>
        </w:rPr>
        <w:t>angajează</w:t>
      </w:r>
      <w:r w:rsidR="00FD5DB1" w:rsidRPr="00A54133">
        <w:rPr>
          <w:rFonts w:ascii="Trebuchet MS" w:eastAsia="Times New Roman" w:hAnsi="Trebuchet MS" w:cs="Times New Roman"/>
          <w:bCs/>
          <w:sz w:val="24"/>
          <w:szCs w:val="24"/>
          <w:lang w:val="ro-RO"/>
        </w:rPr>
        <w:t xml:space="preserve"> </w:t>
      </w:r>
      <w:r w:rsidRPr="00A54133">
        <w:rPr>
          <w:rFonts w:ascii="Trebuchet MS" w:eastAsia="Times New Roman" w:hAnsi="Trebuchet MS" w:cs="Times New Roman"/>
          <w:bCs/>
          <w:sz w:val="24"/>
          <w:szCs w:val="24"/>
          <w:lang w:val="ro-RO"/>
        </w:rPr>
        <w:t xml:space="preserve">sa asigure cultivarea suprafețelor </w:t>
      </w:r>
      <w:r w:rsidRPr="00A54133">
        <w:rPr>
          <w:rFonts w:ascii="Trebuchet MS" w:eastAsia="Times New Roman" w:hAnsi="Trebuchet MS" w:cs="Times New Roman"/>
          <w:b/>
          <w:bCs/>
          <w:sz w:val="24"/>
          <w:szCs w:val="24"/>
          <w:lang w:val="ro-RO"/>
        </w:rPr>
        <w:t>cu cel puțin 10%</w:t>
      </w:r>
      <w:r w:rsidR="003902D1" w:rsidRPr="00A54133">
        <w:rPr>
          <w:rFonts w:ascii="Trebuchet MS" w:eastAsia="Times New Roman" w:hAnsi="Trebuchet MS" w:cs="Times New Roman"/>
          <w:b/>
          <w:bCs/>
          <w:sz w:val="24"/>
          <w:szCs w:val="24"/>
          <w:lang w:val="ro-RO"/>
        </w:rPr>
        <w:t xml:space="preserve"> plante</w:t>
      </w:r>
      <w:r w:rsidR="008F710F" w:rsidRPr="00A54133">
        <w:rPr>
          <w:rFonts w:ascii="Trebuchet MS" w:eastAsia="Times New Roman" w:hAnsi="Trebuchet MS" w:cs="Times New Roman"/>
          <w:b/>
          <w:bCs/>
          <w:sz w:val="24"/>
          <w:szCs w:val="24"/>
          <w:lang w:val="ro-RO"/>
        </w:rPr>
        <w:t xml:space="preserve"> </w:t>
      </w:r>
      <w:proofErr w:type="spellStart"/>
      <w:r w:rsidR="008F710F" w:rsidRPr="00A54133">
        <w:rPr>
          <w:rFonts w:ascii="Trebuchet MS" w:eastAsia="Times New Roman" w:hAnsi="Trebuchet MS" w:cs="Times New Roman"/>
          <w:b/>
          <w:bCs/>
          <w:sz w:val="24"/>
          <w:szCs w:val="24"/>
          <w:lang w:val="ro-RO"/>
        </w:rPr>
        <w:t>proteaginoase</w:t>
      </w:r>
      <w:proofErr w:type="spellEnd"/>
      <w:r w:rsidR="008F710F" w:rsidRPr="00A54133">
        <w:rPr>
          <w:rFonts w:ascii="Trebuchet MS" w:eastAsia="Times New Roman" w:hAnsi="Trebuchet MS" w:cs="Times New Roman"/>
          <w:b/>
          <w:bCs/>
          <w:sz w:val="24"/>
          <w:szCs w:val="24"/>
          <w:lang w:val="ro-RO"/>
        </w:rPr>
        <w:t xml:space="preserve"> </w:t>
      </w:r>
      <w:r w:rsidR="00FD5DB1" w:rsidRPr="00A54133">
        <w:rPr>
          <w:rFonts w:ascii="Trebuchet MS" w:eastAsia="Times New Roman" w:hAnsi="Trebuchet MS" w:cs="Times New Roman"/>
          <w:bCs/>
          <w:sz w:val="24"/>
          <w:szCs w:val="24"/>
          <w:lang w:val="ro-RO"/>
        </w:rPr>
        <w:t xml:space="preserve">care sa asigure furajarea efectivelor cu proteină vegetală autohtonă, conform practicilor fitotehnice și de tehnologie agricolă, precum: specii </w:t>
      </w:r>
      <w:proofErr w:type="spellStart"/>
      <w:r w:rsidR="00FD5DB1" w:rsidRPr="00A54133">
        <w:rPr>
          <w:rFonts w:ascii="Trebuchet MS" w:eastAsia="Times New Roman" w:hAnsi="Trebuchet MS" w:cs="Times New Roman"/>
          <w:b/>
          <w:bCs/>
          <w:sz w:val="24"/>
          <w:szCs w:val="24"/>
          <w:lang w:val="ro-RO"/>
        </w:rPr>
        <w:t>proteaginoase</w:t>
      </w:r>
      <w:proofErr w:type="spellEnd"/>
      <w:r w:rsidR="00FD5DB1" w:rsidRPr="00A54133">
        <w:rPr>
          <w:rFonts w:ascii="Trebuchet MS" w:eastAsia="Times New Roman" w:hAnsi="Trebuchet MS" w:cs="Times New Roman"/>
          <w:bCs/>
          <w:sz w:val="24"/>
          <w:szCs w:val="24"/>
          <w:lang w:val="ro-RO"/>
        </w:rPr>
        <w:t xml:space="preserve">/leguminoase: </w:t>
      </w:r>
      <w:r w:rsidR="00FD5DB1" w:rsidRPr="00A54133">
        <w:rPr>
          <w:rFonts w:ascii="Trebuchet MS" w:eastAsia="Times New Roman" w:hAnsi="Trebuchet MS" w:cs="Times New Roman"/>
          <w:b/>
          <w:bCs/>
          <w:sz w:val="24"/>
          <w:szCs w:val="24"/>
          <w:lang w:val="ro-RO"/>
        </w:rPr>
        <w:t xml:space="preserve">lucernă, soia, linte, mazăre, măzăriche, trifoi, sparcetă, ghizdei, fasole, năut, bob, lupin sp., </w:t>
      </w:r>
      <w:proofErr w:type="spellStart"/>
      <w:r w:rsidR="00FD5DB1" w:rsidRPr="00A54133">
        <w:rPr>
          <w:rFonts w:ascii="Trebuchet MS" w:eastAsia="Times New Roman" w:hAnsi="Trebuchet MS" w:cs="Times New Roman"/>
          <w:b/>
          <w:bCs/>
          <w:sz w:val="24"/>
          <w:szCs w:val="24"/>
          <w:lang w:val="ro-RO"/>
        </w:rPr>
        <w:t>fasoliță</w:t>
      </w:r>
      <w:proofErr w:type="spellEnd"/>
      <w:r w:rsidR="00FD5DB1" w:rsidRPr="00A54133">
        <w:rPr>
          <w:rFonts w:ascii="Trebuchet MS" w:eastAsia="Times New Roman" w:hAnsi="Trebuchet MS" w:cs="Times New Roman"/>
          <w:bCs/>
          <w:sz w:val="24"/>
          <w:szCs w:val="24"/>
          <w:lang w:val="ro-RO"/>
        </w:rPr>
        <w:t>. De asemenea, fermierii vor cultiva: sfeclă, gulie furajeră, plante oleaginoase, poru</w:t>
      </w:r>
      <w:r w:rsidR="009D433E">
        <w:rPr>
          <w:rFonts w:ascii="Trebuchet MS" w:eastAsia="Times New Roman" w:hAnsi="Trebuchet MS" w:cs="Times New Roman"/>
          <w:bCs/>
          <w:sz w:val="24"/>
          <w:szCs w:val="24"/>
          <w:lang w:val="ro-RO"/>
        </w:rPr>
        <w:t>mb, ovăz, orz, grâu, triticale (</w:t>
      </w:r>
      <w:r w:rsidR="00FD5DB1" w:rsidRPr="00A54133">
        <w:rPr>
          <w:rFonts w:ascii="Trebuchet MS" w:eastAsia="Times New Roman" w:hAnsi="Trebuchet MS" w:cs="Times New Roman"/>
          <w:bCs/>
          <w:sz w:val="24"/>
          <w:szCs w:val="24"/>
          <w:lang w:val="ro-RO"/>
        </w:rPr>
        <w:t>graminee specifice</w:t>
      </w:r>
      <w:r w:rsidR="009D433E">
        <w:rPr>
          <w:rFonts w:ascii="Trebuchet MS" w:eastAsia="Times New Roman" w:hAnsi="Trebuchet MS" w:cs="Times New Roman"/>
          <w:bCs/>
          <w:sz w:val="24"/>
          <w:szCs w:val="24"/>
          <w:lang w:val="ro-RO"/>
        </w:rPr>
        <w:t>)</w:t>
      </w:r>
      <w:r w:rsidR="00FD5DB1" w:rsidRPr="00A54133">
        <w:rPr>
          <w:rFonts w:ascii="Trebuchet MS" w:eastAsia="Times New Roman" w:hAnsi="Trebuchet MS" w:cs="Times New Roman"/>
          <w:bCs/>
          <w:sz w:val="24"/>
          <w:szCs w:val="24"/>
          <w:lang w:val="ro-RO"/>
        </w:rPr>
        <w:t xml:space="preserve"> </w:t>
      </w:r>
      <w:r w:rsidR="009D433E">
        <w:rPr>
          <w:rFonts w:ascii="Trebuchet MS" w:eastAsia="Times New Roman" w:hAnsi="Trebuchet MS" w:cs="Times New Roman"/>
          <w:bCs/>
          <w:sz w:val="24"/>
          <w:szCs w:val="24"/>
          <w:lang w:val="ro-RO"/>
        </w:rPr>
        <w:t xml:space="preserve">necesare </w:t>
      </w:r>
      <w:r w:rsidR="00FD5DB1" w:rsidRPr="00A54133">
        <w:rPr>
          <w:rFonts w:ascii="Trebuchet MS" w:eastAsia="Times New Roman" w:hAnsi="Trebuchet MS" w:cs="Times New Roman"/>
          <w:bCs/>
          <w:sz w:val="24"/>
          <w:szCs w:val="24"/>
          <w:lang w:val="ro-RO"/>
        </w:rPr>
        <w:t xml:space="preserve">alcătuirii rațiilor furajere de calitate și sănătoase, care vor constitui materia primă pentru amestecuri furajere în cadrul </w:t>
      </w:r>
      <w:r w:rsidR="00FD5DB1" w:rsidRPr="00A54133">
        <w:rPr>
          <w:rFonts w:ascii="Trebuchet MS" w:eastAsia="Times New Roman" w:hAnsi="Trebuchet MS" w:cs="Times New Roman"/>
          <w:bCs/>
          <w:sz w:val="24"/>
          <w:szCs w:val="24"/>
          <w:lang w:val="ro-RO"/>
        </w:rPr>
        <w:lastRenderedPageBreak/>
        <w:t>fermelor mici.</w:t>
      </w:r>
      <w:r w:rsidR="00FD5DB1" w:rsidRPr="00A54133">
        <w:rPr>
          <w:rFonts w:ascii="Trebuchet MS" w:hAnsi="Trebuchet MS"/>
        </w:rPr>
        <w:t xml:space="preserve"> </w:t>
      </w:r>
      <w:r w:rsidR="00FD5DB1" w:rsidRPr="00A54133">
        <w:rPr>
          <w:rFonts w:ascii="Trebuchet MS" w:eastAsia="Times New Roman" w:hAnsi="Trebuchet MS" w:cs="Times New Roman"/>
          <w:bCs/>
          <w:sz w:val="24"/>
          <w:szCs w:val="24"/>
          <w:lang w:val="ro-RO"/>
        </w:rPr>
        <w:t>Totodată sunt eligibile suprafețele de teren necultivat pe o perioada de maxim un an, întreținute în bune condiții agricole</w:t>
      </w:r>
      <w:r w:rsidR="00FD5DB1" w:rsidRPr="00A54133">
        <w:rPr>
          <w:rFonts w:ascii="Trebuchet MS" w:eastAsia="Times New Roman" w:hAnsi="Trebuchet MS" w:cs="Times New Roman"/>
          <w:sz w:val="24"/>
          <w:szCs w:val="24"/>
          <w:lang w:val="ro-RO"/>
        </w:rPr>
        <w:t>;</w:t>
      </w:r>
    </w:p>
    <w:p w14:paraId="23A6F427" w14:textId="0969B6AC" w:rsidR="00173758" w:rsidRPr="00A54133" w:rsidRDefault="00173758" w:rsidP="00506E1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62A2B369" w14:textId="77777777" w:rsidR="00FD5DB1" w:rsidRPr="00A54133" w:rsidRDefault="00FD5DB1" w:rsidP="00FD5DB1">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A54133">
        <w:rPr>
          <w:rFonts w:ascii="Trebuchet MS" w:eastAsia="Times New Roman" w:hAnsi="Trebuchet MS" w:cs="Times New Roman"/>
          <w:b/>
          <w:bCs/>
          <w:u w:val="single"/>
          <w:lang w:val="ro-RO"/>
        </w:rPr>
        <w:t>Condiții specifice</w:t>
      </w:r>
      <w:r w:rsidRPr="00A54133">
        <w:rPr>
          <w:rFonts w:ascii="Trebuchet MS" w:eastAsia="Times New Roman" w:hAnsi="Trebuchet MS" w:cs="Times New Roman"/>
          <w:b/>
          <w:bCs/>
          <w:lang w:val="ro-RO"/>
        </w:rPr>
        <w:t>:</w:t>
      </w:r>
    </w:p>
    <w:p w14:paraId="37918F92" w14:textId="77777777" w:rsidR="00FD5DB1" w:rsidRPr="00A54133" w:rsidRDefault="00FD5DB1" w:rsidP="00506E1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22BDC98A" w14:textId="58B68347" w:rsidR="00506E19" w:rsidRPr="00A54133" w:rsidRDefault="00506E19" w:rsidP="00506E1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color w:val="000000" w:themeColor="text1"/>
          <w:sz w:val="24"/>
          <w:szCs w:val="24"/>
          <w:lang w:val="ro-RO"/>
        </w:rPr>
      </w:pPr>
      <w:r w:rsidRPr="00A54133">
        <w:rPr>
          <w:rFonts w:ascii="Trebuchet MS" w:eastAsia="Times New Roman" w:hAnsi="Trebuchet MS" w:cs="Times New Roman"/>
          <w:b/>
          <w:bCs/>
          <w:color w:val="000000" w:themeColor="text1"/>
          <w:sz w:val="24"/>
          <w:szCs w:val="24"/>
          <w:lang w:val="ro-RO"/>
        </w:rPr>
        <w:t xml:space="preserve">- </w:t>
      </w:r>
      <w:r w:rsidRPr="00A54133">
        <w:rPr>
          <w:rFonts w:ascii="Trebuchet MS" w:eastAsia="Times New Roman" w:hAnsi="Trebuchet MS" w:cs="Times New Roman"/>
          <w:color w:val="000000" w:themeColor="text1"/>
          <w:sz w:val="24"/>
          <w:szCs w:val="24"/>
          <w:lang w:val="ro-RO"/>
        </w:rPr>
        <w:t xml:space="preserve">să asigure </w:t>
      </w:r>
      <w:r w:rsidR="00E4371E" w:rsidRPr="00A54133">
        <w:rPr>
          <w:rFonts w:ascii="Trebuchet MS" w:eastAsia="Times New Roman" w:hAnsi="Trebuchet MS" w:cs="Times New Roman"/>
          <w:color w:val="000000" w:themeColor="text1"/>
          <w:sz w:val="24"/>
          <w:szCs w:val="24"/>
          <w:lang w:val="ro-RO"/>
        </w:rPr>
        <w:t>un efectiv mediu anual</w:t>
      </w:r>
      <w:r w:rsidRPr="00A54133">
        <w:rPr>
          <w:rFonts w:ascii="Trebuchet MS" w:eastAsia="Times New Roman" w:hAnsi="Trebuchet MS" w:cs="Times New Roman"/>
          <w:color w:val="000000" w:themeColor="text1"/>
          <w:sz w:val="24"/>
          <w:szCs w:val="24"/>
          <w:lang w:val="ro-RO"/>
        </w:rPr>
        <w:t xml:space="preserve"> de animale </w:t>
      </w:r>
      <w:r w:rsidR="008D7CC4" w:rsidRPr="00A54133">
        <w:rPr>
          <w:rFonts w:ascii="Trebuchet MS" w:eastAsia="Times New Roman" w:hAnsi="Trebuchet MS" w:cs="Times New Roman"/>
          <w:color w:val="000000" w:themeColor="text1"/>
          <w:sz w:val="24"/>
          <w:szCs w:val="24"/>
          <w:lang w:val="ro-RO"/>
        </w:rPr>
        <w:t xml:space="preserve">din speciile: </w:t>
      </w:r>
      <w:r w:rsidR="0069782B" w:rsidRPr="00A54133">
        <w:rPr>
          <w:rFonts w:ascii="Trebuchet MS" w:eastAsia="Times New Roman" w:hAnsi="Trebuchet MS" w:cs="Times New Roman"/>
          <w:color w:val="000000" w:themeColor="text1"/>
          <w:sz w:val="24"/>
          <w:szCs w:val="24"/>
          <w:lang w:val="ro-RO"/>
        </w:rPr>
        <w:t>ovine, caprine, bovine, bubaline, suine</w:t>
      </w:r>
      <w:r w:rsidR="008D7CC4" w:rsidRPr="00A54133">
        <w:rPr>
          <w:rFonts w:ascii="Trebuchet MS" w:eastAsia="Times New Roman" w:hAnsi="Trebuchet MS" w:cs="Times New Roman"/>
          <w:color w:val="000000" w:themeColor="text1"/>
          <w:sz w:val="24"/>
          <w:szCs w:val="24"/>
          <w:lang w:val="ro-RO"/>
        </w:rPr>
        <w:t>,</w:t>
      </w:r>
      <w:r w:rsidR="000F13FE" w:rsidRPr="00A54133">
        <w:rPr>
          <w:rFonts w:ascii="Trebuchet MS" w:eastAsia="Times New Roman" w:hAnsi="Trebuchet MS" w:cs="Times New Roman"/>
          <w:color w:val="000000" w:themeColor="text1"/>
          <w:sz w:val="24"/>
          <w:szCs w:val="24"/>
          <w:lang w:val="ro-RO"/>
        </w:rPr>
        <w:t xml:space="preserve"> </w:t>
      </w:r>
      <w:r w:rsidR="00121269" w:rsidRPr="00A54133">
        <w:rPr>
          <w:rFonts w:ascii="Trebuchet MS" w:eastAsia="Times New Roman" w:hAnsi="Trebuchet MS" w:cs="Times New Roman"/>
          <w:color w:val="000000" w:themeColor="text1"/>
          <w:sz w:val="24"/>
          <w:szCs w:val="24"/>
          <w:lang w:val="ro-RO"/>
        </w:rPr>
        <w:t>ecvidee</w:t>
      </w:r>
      <w:r w:rsidR="0069782B" w:rsidRPr="00A54133">
        <w:rPr>
          <w:rFonts w:ascii="Trebuchet MS" w:eastAsia="Times New Roman" w:hAnsi="Trebuchet MS" w:cs="Times New Roman"/>
          <w:color w:val="000000" w:themeColor="text1"/>
          <w:sz w:val="24"/>
          <w:szCs w:val="24"/>
          <w:lang w:val="ro-RO"/>
        </w:rPr>
        <w:t xml:space="preserve"> </w:t>
      </w:r>
      <w:r w:rsidRPr="00A54133">
        <w:rPr>
          <w:rFonts w:ascii="Trebuchet MS" w:eastAsia="Times New Roman" w:hAnsi="Trebuchet MS" w:cs="Times New Roman"/>
          <w:color w:val="000000" w:themeColor="text1"/>
          <w:sz w:val="24"/>
          <w:szCs w:val="24"/>
          <w:lang w:val="ro-RO"/>
        </w:rPr>
        <w:t xml:space="preserve">de </w:t>
      </w:r>
      <w:r w:rsidR="008D7CC4" w:rsidRPr="00A54133">
        <w:rPr>
          <w:rFonts w:ascii="Trebuchet MS" w:eastAsia="Times New Roman" w:hAnsi="Trebuchet MS" w:cs="Times New Roman"/>
          <w:color w:val="000000" w:themeColor="text1"/>
          <w:sz w:val="24"/>
          <w:szCs w:val="24"/>
          <w:lang w:val="ro-RO"/>
        </w:rPr>
        <w:t xml:space="preserve">minim </w:t>
      </w:r>
      <w:r w:rsidRPr="00A54133">
        <w:rPr>
          <w:rFonts w:ascii="Trebuchet MS" w:eastAsia="Times New Roman" w:hAnsi="Trebuchet MS" w:cs="Times New Roman"/>
          <w:b/>
          <w:color w:val="000000" w:themeColor="text1"/>
          <w:sz w:val="24"/>
          <w:szCs w:val="24"/>
          <w:lang w:val="ro-RO"/>
        </w:rPr>
        <w:t>0,5 UVM/ha</w:t>
      </w:r>
      <w:r w:rsidR="00E4371E" w:rsidRPr="00A54133">
        <w:rPr>
          <w:rFonts w:ascii="Trebuchet MS" w:eastAsia="Times New Roman" w:hAnsi="Trebuchet MS" w:cs="Times New Roman"/>
          <w:b/>
          <w:color w:val="000000" w:themeColor="text1"/>
          <w:sz w:val="24"/>
          <w:szCs w:val="24"/>
          <w:lang w:val="ro-RO"/>
        </w:rPr>
        <w:t>;</w:t>
      </w:r>
    </w:p>
    <w:p w14:paraId="6D550F83" w14:textId="03E32FD4" w:rsidR="001E7FAA" w:rsidRPr="00A54133" w:rsidRDefault="001E7FAA" w:rsidP="001E7FA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rPr>
      </w:pPr>
      <w:r w:rsidRPr="00A54133">
        <w:rPr>
          <w:rFonts w:ascii="Trebuchet MS" w:eastAsia="Times New Roman" w:hAnsi="Trebuchet MS" w:cs="Times New Roman"/>
          <w:b/>
          <w:color w:val="000000" w:themeColor="text1"/>
          <w:sz w:val="24"/>
          <w:szCs w:val="24"/>
          <w:lang w:val="ro-RO"/>
        </w:rPr>
        <w:t xml:space="preserve">- </w:t>
      </w:r>
      <w:r w:rsidRPr="00A54133">
        <w:rPr>
          <w:rFonts w:ascii="Trebuchet MS" w:eastAsia="Times New Roman" w:hAnsi="Trebuchet MS" w:cs="Times New Roman"/>
          <w:bCs/>
          <w:color w:val="000000" w:themeColor="text1"/>
          <w:sz w:val="24"/>
          <w:szCs w:val="24"/>
          <w:lang w:val="ro-RO"/>
        </w:rPr>
        <w:t xml:space="preserve">se angajează </w:t>
      </w:r>
      <w:r w:rsidR="00DD4A8E" w:rsidRPr="00A54133">
        <w:rPr>
          <w:rFonts w:ascii="Trebuchet MS" w:eastAsia="Times New Roman" w:hAnsi="Trebuchet MS" w:cs="Times New Roman"/>
          <w:bCs/>
          <w:color w:val="000000" w:themeColor="text1"/>
          <w:sz w:val="24"/>
          <w:szCs w:val="24"/>
          <w:lang w:val="ro-RO"/>
        </w:rPr>
        <w:t xml:space="preserve">anual </w:t>
      </w:r>
      <w:r w:rsidRPr="00A54133">
        <w:rPr>
          <w:rFonts w:ascii="Trebuchet MS" w:eastAsia="Times New Roman" w:hAnsi="Trebuchet MS" w:cs="Times New Roman"/>
          <w:bCs/>
          <w:color w:val="000000" w:themeColor="text1"/>
          <w:sz w:val="24"/>
          <w:szCs w:val="24"/>
          <w:lang w:val="ro-RO"/>
        </w:rPr>
        <w:t xml:space="preserve">să țină o evidență a </w:t>
      </w:r>
      <w:r w:rsidR="00DD4A8E" w:rsidRPr="00A54133">
        <w:rPr>
          <w:rFonts w:ascii="Trebuchet MS" w:eastAsia="Times New Roman" w:hAnsi="Trebuchet MS" w:cs="Times New Roman"/>
          <w:bCs/>
          <w:color w:val="000000" w:themeColor="text1"/>
          <w:sz w:val="24"/>
          <w:szCs w:val="24"/>
          <w:lang w:val="ro-RO"/>
        </w:rPr>
        <w:t>producțiilor</w:t>
      </w:r>
      <w:r w:rsidR="00FC352D" w:rsidRPr="00A54133">
        <w:rPr>
          <w:rFonts w:ascii="Trebuchet MS" w:eastAsia="Times New Roman" w:hAnsi="Trebuchet MS" w:cs="Times New Roman"/>
          <w:bCs/>
          <w:color w:val="000000" w:themeColor="text1"/>
          <w:sz w:val="24"/>
          <w:szCs w:val="24"/>
          <w:lang w:val="ro-RO"/>
        </w:rPr>
        <w:t xml:space="preserve"> vegetale</w:t>
      </w:r>
      <w:r w:rsidRPr="00A54133">
        <w:rPr>
          <w:rFonts w:ascii="Trebuchet MS" w:eastAsia="Times New Roman" w:hAnsi="Trebuchet MS" w:cs="Times New Roman"/>
          <w:bCs/>
          <w:color w:val="000000" w:themeColor="text1"/>
          <w:sz w:val="24"/>
          <w:szCs w:val="24"/>
          <w:lang w:val="ro-RO"/>
        </w:rPr>
        <w:t xml:space="preserve"> </w:t>
      </w:r>
      <w:r w:rsidR="00DD4A8E" w:rsidRPr="00A54133">
        <w:rPr>
          <w:rFonts w:ascii="Trebuchet MS" w:eastAsia="Times New Roman" w:hAnsi="Trebuchet MS" w:cs="Times New Roman"/>
          <w:bCs/>
          <w:color w:val="000000" w:themeColor="text1"/>
          <w:sz w:val="24"/>
          <w:szCs w:val="24"/>
          <w:lang w:val="ro-RO"/>
        </w:rPr>
        <w:t>obținute</w:t>
      </w:r>
      <w:r w:rsidRPr="00A54133">
        <w:rPr>
          <w:rFonts w:ascii="Trebuchet MS" w:eastAsia="Times New Roman" w:hAnsi="Trebuchet MS" w:cs="Times New Roman"/>
          <w:bCs/>
          <w:color w:val="000000" w:themeColor="text1"/>
          <w:sz w:val="24"/>
          <w:szCs w:val="24"/>
          <w:lang w:val="ro-RO"/>
        </w:rPr>
        <w:t xml:space="preserve"> în urma </w:t>
      </w:r>
      <w:r w:rsidR="00DD4A8E" w:rsidRPr="00A54133">
        <w:rPr>
          <w:rFonts w:ascii="Trebuchet MS" w:eastAsia="Times New Roman" w:hAnsi="Trebuchet MS" w:cs="Times New Roman"/>
          <w:bCs/>
          <w:color w:val="000000" w:themeColor="text1"/>
          <w:sz w:val="24"/>
          <w:szCs w:val="24"/>
          <w:lang w:val="ro-RO"/>
        </w:rPr>
        <w:t>cultivării</w:t>
      </w:r>
      <w:r w:rsidRPr="00A54133">
        <w:rPr>
          <w:rFonts w:ascii="Trebuchet MS" w:eastAsia="Times New Roman" w:hAnsi="Trebuchet MS" w:cs="Times New Roman"/>
          <w:bCs/>
          <w:color w:val="000000" w:themeColor="text1"/>
          <w:sz w:val="24"/>
          <w:szCs w:val="24"/>
          <w:lang w:val="ro-RO"/>
        </w:rPr>
        <w:t xml:space="preserve"> </w:t>
      </w:r>
      <w:r w:rsidR="00FC352D" w:rsidRPr="00A54133">
        <w:rPr>
          <w:rFonts w:ascii="Trebuchet MS" w:eastAsia="Times New Roman" w:hAnsi="Trebuchet MS" w:cs="Times New Roman"/>
          <w:bCs/>
          <w:color w:val="000000" w:themeColor="text1"/>
          <w:sz w:val="24"/>
          <w:szCs w:val="24"/>
          <w:lang w:val="ro-RO"/>
        </w:rPr>
        <w:t>suprafețelor</w:t>
      </w:r>
      <w:r w:rsidR="00FC352D" w:rsidRPr="00A54133">
        <w:rPr>
          <w:rFonts w:ascii="Trebuchet MS" w:eastAsia="Times New Roman" w:hAnsi="Trebuchet MS" w:cs="Times New Roman"/>
          <w:bCs/>
          <w:color w:val="000000" w:themeColor="text1"/>
          <w:sz w:val="24"/>
          <w:szCs w:val="24"/>
        </w:rPr>
        <w:t>;</w:t>
      </w:r>
    </w:p>
    <w:p w14:paraId="59E0F1B7" w14:textId="19F5B171" w:rsidR="002F1DE3" w:rsidRPr="00A54133" w:rsidRDefault="00471889" w:rsidP="0047188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A54133">
        <w:rPr>
          <w:rFonts w:ascii="Trebuchet MS" w:eastAsia="Times New Roman" w:hAnsi="Trebuchet MS" w:cs="Times New Roman"/>
          <w:color w:val="000000" w:themeColor="text1"/>
          <w:sz w:val="24"/>
          <w:szCs w:val="24"/>
          <w:lang w:val="ro-RO"/>
        </w:rPr>
        <w:t xml:space="preserve">- </w:t>
      </w:r>
      <w:r w:rsidR="002F1DE3" w:rsidRPr="00A54133">
        <w:rPr>
          <w:rFonts w:ascii="Trebuchet MS" w:eastAsia="Times New Roman" w:hAnsi="Trebuchet MS" w:cs="Times New Roman"/>
          <w:color w:val="000000" w:themeColor="text1"/>
          <w:sz w:val="24"/>
          <w:szCs w:val="24"/>
          <w:lang w:val="ro-RO"/>
        </w:rPr>
        <w:t>se angajează să</w:t>
      </w:r>
      <w:r w:rsidRPr="00A54133">
        <w:rPr>
          <w:rFonts w:ascii="Trebuchet MS" w:eastAsia="Times New Roman" w:hAnsi="Trebuchet MS" w:cs="Times New Roman"/>
          <w:color w:val="000000" w:themeColor="text1"/>
          <w:sz w:val="24"/>
          <w:szCs w:val="24"/>
          <w:lang w:val="ro-RO"/>
        </w:rPr>
        <w:t xml:space="preserve"> re</w:t>
      </w:r>
      <w:r w:rsidR="00FD5DB1" w:rsidRPr="00A54133">
        <w:rPr>
          <w:rFonts w:ascii="Trebuchet MS" w:eastAsia="Times New Roman" w:hAnsi="Trebuchet MS" w:cs="Times New Roman"/>
          <w:color w:val="000000" w:themeColor="text1"/>
          <w:sz w:val="24"/>
          <w:szCs w:val="24"/>
          <w:lang w:val="ro-RO"/>
        </w:rPr>
        <w:t>a</w:t>
      </w:r>
      <w:r w:rsidRPr="00A54133">
        <w:rPr>
          <w:rFonts w:ascii="Trebuchet MS" w:eastAsia="Times New Roman" w:hAnsi="Trebuchet MS" w:cs="Times New Roman"/>
          <w:color w:val="000000" w:themeColor="text1"/>
          <w:sz w:val="24"/>
          <w:szCs w:val="24"/>
          <w:lang w:val="ro-RO"/>
        </w:rPr>
        <w:t>l</w:t>
      </w:r>
      <w:r w:rsidR="002F1DE3" w:rsidRPr="00A54133">
        <w:rPr>
          <w:rFonts w:ascii="Trebuchet MS" w:eastAsia="Times New Roman" w:hAnsi="Trebuchet MS" w:cs="Times New Roman"/>
          <w:color w:val="000000" w:themeColor="text1"/>
          <w:sz w:val="24"/>
          <w:szCs w:val="24"/>
          <w:lang w:val="ro-RO"/>
        </w:rPr>
        <w:t>izeze</w:t>
      </w:r>
      <w:r w:rsidRPr="00A54133">
        <w:rPr>
          <w:rFonts w:ascii="Trebuchet MS" w:eastAsia="Times New Roman" w:hAnsi="Trebuchet MS" w:cs="Times New Roman"/>
          <w:color w:val="000000" w:themeColor="text1"/>
          <w:sz w:val="24"/>
          <w:szCs w:val="24"/>
          <w:lang w:val="ro-RO"/>
        </w:rPr>
        <w:t xml:space="preserve"> o </w:t>
      </w:r>
      <w:r w:rsidR="00FC352D" w:rsidRPr="00A54133">
        <w:rPr>
          <w:rFonts w:ascii="Trebuchet MS" w:eastAsia="Times New Roman" w:hAnsi="Trebuchet MS" w:cs="Times New Roman"/>
          <w:i/>
          <w:color w:val="000000" w:themeColor="text1"/>
          <w:sz w:val="24"/>
          <w:szCs w:val="24"/>
          <w:lang w:val="ro-RO"/>
        </w:rPr>
        <w:t>R</w:t>
      </w:r>
      <w:r w:rsidRPr="00A54133">
        <w:rPr>
          <w:rFonts w:ascii="Trebuchet MS" w:eastAsia="Times New Roman" w:hAnsi="Trebuchet MS" w:cs="Times New Roman"/>
          <w:i/>
          <w:color w:val="000000" w:themeColor="text1"/>
          <w:sz w:val="24"/>
          <w:szCs w:val="24"/>
          <w:lang w:val="ro-RO"/>
        </w:rPr>
        <w:t>otație a culturilor,</w:t>
      </w:r>
      <w:r w:rsidRPr="00A54133">
        <w:rPr>
          <w:rFonts w:ascii="Trebuchet MS" w:eastAsia="Times New Roman" w:hAnsi="Trebuchet MS" w:cs="Times New Roman"/>
          <w:color w:val="000000" w:themeColor="text1"/>
          <w:sz w:val="24"/>
          <w:szCs w:val="24"/>
          <w:lang w:val="ro-RO"/>
        </w:rPr>
        <w:t xml:space="preserve"> respectiv </w:t>
      </w:r>
      <w:r w:rsidR="002F1DE3" w:rsidRPr="00A54133">
        <w:rPr>
          <w:rFonts w:ascii="Trebuchet MS" w:eastAsia="Times New Roman" w:hAnsi="Trebuchet MS" w:cs="Times New Roman"/>
          <w:color w:val="000000" w:themeColor="text1"/>
          <w:sz w:val="24"/>
          <w:szCs w:val="24"/>
          <w:lang w:val="ro-RO"/>
        </w:rPr>
        <w:t>să a</w:t>
      </w:r>
      <w:r w:rsidRPr="00A54133">
        <w:rPr>
          <w:rFonts w:ascii="Trebuchet MS" w:eastAsia="Times New Roman" w:hAnsi="Trebuchet MS" w:cs="Times New Roman"/>
          <w:color w:val="000000" w:themeColor="text1"/>
          <w:sz w:val="24"/>
          <w:szCs w:val="24"/>
          <w:lang w:val="ro-RO"/>
        </w:rPr>
        <w:t>ltern</w:t>
      </w:r>
      <w:r w:rsidR="002F1DE3" w:rsidRPr="00A54133">
        <w:rPr>
          <w:rFonts w:ascii="Trebuchet MS" w:eastAsia="Times New Roman" w:hAnsi="Trebuchet MS" w:cs="Times New Roman"/>
          <w:color w:val="000000" w:themeColor="text1"/>
          <w:sz w:val="24"/>
          <w:szCs w:val="24"/>
          <w:lang w:val="ro-RO"/>
        </w:rPr>
        <w:t xml:space="preserve">eze </w:t>
      </w:r>
      <w:r w:rsidRPr="00A54133">
        <w:rPr>
          <w:rFonts w:ascii="Trebuchet MS" w:eastAsia="Times New Roman" w:hAnsi="Trebuchet MS" w:cs="Times New Roman"/>
          <w:color w:val="000000" w:themeColor="text1"/>
          <w:sz w:val="24"/>
          <w:szCs w:val="24"/>
          <w:lang w:val="ro-RO"/>
        </w:rPr>
        <w:t>culturil</w:t>
      </w:r>
      <w:r w:rsidR="002F1DE3" w:rsidRPr="00A54133">
        <w:rPr>
          <w:rFonts w:ascii="Trebuchet MS" w:eastAsia="Times New Roman" w:hAnsi="Trebuchet MS" w:cs="Times New Roman"/>
          <w:color w:val="000000" w:themeColor="text1"/>
          <w:sz w:val="24"/>
          <w:szCs w:val="24"/>
          <w:lang w:val="ro-RO"/>
        </w:rPr>
        <w:t>e</w:t>
      </w:r>
      <w:r w:rsidRPr="00A54133">
        <w:rPr>
          <w:rFonts w:ascii="Trebuchet MS" w:eastAsia="Times New Roman" w:hAnsi="Trebuchet MS" w:cs="Times New Roman"/>
          <w:color w:val="000000" w:themeColor="text1"/>
          <w:sz w:val="24"/>
          <w:szCs w:val="24"/>
          <w:lang w:val="ro-RO"/>
        </w:rPr>
        <w:t xml:space="preserve"> cel puțin o dată pe an la nivel de parcelă agricolă</w:t>
      </w:r>
      <w:r w:rsidR="00FC352D" w:rsidRPr="00A54133">
        <w:rPr>
          <w:rFonts w:ascii="Trebuchet MS" w:eastAsia="Times New Roman" w:hAnsi="Trebuchet MS" w:cs="Times New Roman"/>
          <w:color w:val="000000" w:themeColor="text1"/>
          <w:sz w:val="24"/>
          <w:szCs w:val="24"/>
          <w:lang w:val="ro-RO"/>
        </w:rPr>
        <w:t>,</w:t>
      </w:r>
      <w:r w:rsidRPr="00A54133">
        <w:rPr>
          <w:rFonts w:ascii="Trebuchet MS" w:eastAsia="Times New Roman" w:hAnsi="Trebuchet MS" w:cs="Times New Roman"/>
          <w:color w:val="000000" w:themeColor="text1"/>
          <w:sz w:val="24"/>
          <w:szCs w:val="24"/>
          <w:lang w:val="ro-RO"/>
        </w:rPr>
        <w:t xml:space="preserve"> cu excepția culturilor multianuale, a ierbii și a altor plante furajere erbacee</w:t>
      </w:r>
      <w:r w:rsidR="00FC352D" w:rsidRPr="00A54133">
        <w:rPr>
          <w:rFonts w:ascii="Trebuchet MS" w:eastAsia="Times New Roman" w:hAnsi="Trebuchet MS" w:cs="Times New Roman"/>
          <w:color w:val="000000" w:themeColor="text1"/>
          <w:sz w:val="24"/>
          <w:szCs w:val="24"/>
          <w:lang w:val="ro-RO"/>
        </w:rPr>
        <w:t>.</w:t>
      </w:r>
      <w:r w:rsidRPr="00A54133">
        <w:rPr>
          <w:rFonts w:ascii="Trebuchet MS" w:eastAsia="Times New Roman" w:hAnsi="Trebuchet MS" w:cs="Times New Roman"/>
          <w:color w:val="000000" w:themeColor="text1"/>
          <w:sz w:val="24"/>
          <w:szCs w:val="24"/>
          <w:lang w:val="ro-RO"/>
        </w:rPr>
        <w:t xml:space="preserve"> inclusiv a culturilor secundare gestionate în mod corespunzător</w:t>
      </w:r>
      <w:r w:rsidR="002F1DE3" w:rsidRPr="00A54133">
        <w:rPr>
          <w:rFonts w:ascii="Trebuchet MS" w:eastAsia="Times New Roman" w:hAnsi="Trebuchet MS" w:cs="Times New Roman"/>
          <w:color w:val="000000" w:themeColor="text1"/>
          <w:sz w:val="24"/>
          <w:szCs w:val="24"/>
          <w:lang w:val="ro-RO"/>
        </w:rPr>
        <w:t xml:space="preserve">. </w:t>
      </w:r>
    </w:p>
    <w:p w14:paraId="5B519209" w14:textId="77777777" w:rsidR="00FD5DB1" w:rsidRPr="00A54133" w:rsidRDefault="00FD5DB1" w:rsidP="0047188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p>
    <w:p w14:paraId="511A799B" w14:textId="49CE40C0" w:rsidR="00471889" w:rsidRPr="00A54133" w:rsidRDefault="00C2348B" w:rsidP="00471889">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A54133">
        <w:rPr>
          <w:rFonts w:ascii="Trebuchet MS" w:eastAsia="Times New Roman" w:hAnsi="Trebuchet MS" w:cs="Times New Roman"/>
          <w:color w:val="000000" w:themeColor="text1"/>
          <w:sz w:val="24"/>
          <w:szCs w:val="24"/>
          <w:lang w:val="ro-RO"/>
        </w:rPr>
        <w:t xml:space="preserve">De asemenea se consideră că fermierii îndeplinesc practica benefică pentru mediu privind </w:t>
      </w:r>
      <w:r w:rsidR="002F1DE3" w:rsidRPr="00A54133">
        <w:rPr>
          <w:rFonts w:ascii="Trebuchet MS" w:eastAsia="Times New Roman" w:hAnsi="Trebuchet MS" w:cs="Times New Roman"/>
          <w:color w:val="000000" w:themeColor="text1"/>
          <w:sz w:val="24"/>
          <w:szCs w:val="24"/>
          <w:lang w:val="ro-RO"/>
        </w:rPr>
        <w:t>rotația</w:t>
      </w:r>
      <w:r w:rsidR="00471889" w:rsidRPr="00A54133">
        <w:rPr>
          <w:rFonts w:ascii="Trebuchet MS" w:eastAsia="Times New Roman" w:hAnsi="Trebuchet MS" w:cs="Times New Roman"/>
          <w:color w:val="000000" w:themeColor="text1"/>
          <w:sz w:val="24"/>
          <w:szCs w:val="24"/>
          <w:lang w:val="ro-RO"/>
        </w:rPr>
        <w:t xml:space="preserve"> culturilor</w:t>
      </w:r>
      <w:r w:rsidRPr="00A54133">
        <w:rPr>
          <w:rFonts w:ascii="Trebuchet MS" w:eastAsia="Times New Roman" w:hAnsi="Trebuchet MS" w:cs="Times New Roman"/>
          <w:color w:val="000000" w:themeColor="text1"/>
          <w:sz w:val="24"/>
          <w:szCs w:val="24"/>
          <w:lang w:val="ro-RO"/>
        </w:rPr>
        <w:t xml:space="preserve"> </w:t>
      </w:r>
      <w:r w:rsidR="002F1DE3" w:rsidRPr="00A54133">
        <w:rPr>
          <w:rFonts w:ascii="Trebuchet MS" w:eastAsia="Times New Roman" w:hAnsi="Trebuchet MS" w:cs="Times New Roman"/>
          <w:color w:val="000000" w:themeColor="text1"/>
          <w:sz w:val="24"/>
          <w:szCs w:val="24"/>
          <w:lang w:val="ro-RO"/>
        </w:rPr>
        <w:t xml:space="preserve">și </w:t>
      </w:r>
      <w:r w:rsidR="00471889" w:rsidRPr="00A54133">
        <w:rPr>
          <w:rFonts w:ascii="Trebuchet MS" w:eastAsia="Times New Roman" w:hAnsi="Trebuchet MS" w:cs="Times New Roman"/>
          <w:color w:val="000000" w:themeColor="text1"/>
          <w:sz w:val="24"/>
          <w:szCs w:val="24"/>
          <w:lang w:val="ro-RO"/>
        </w:rPr>
        <w:t xml:space="preserve">în </w:t>
      </w:r>
      <w:r w:rsidR="002F1DE3" w:rsidRPr="00A54133">
        <w:rPr>
          <w:rFonts w:ascii="Trebuchet MS" w:eastAsia="Times New Roman" w:hAnsi="Trebuchet MS" w:cs="Times New Roman"/>
          <w:color w:val="000000" w:themeColor="text1"/>
          <w:sz w:val="24"/>
          <w:szCs w:val="24"/>
          <w:lang w:val="ro-RO"/>
        </w:rPr>
        <w:t>următoarele situații</w:t>
      </w:r>
      <w:r w:rsidR="00471889" w:rsidRPr="00A54133">
        <w:rPr>
          <w:rFonts w:ascii="Trebuchet MS" w:eastAsia="Times New Roman" w:hAnsi="Trebuchet MS" w:cs="Times New Roman"/>
          <w:color w:val="000000" w:themeColor="text1"/>
          <w:sz w:val="24"/>
          <w:szCs w:val="24"/>
          <w:lang w:val="ro-RO"/>
        </w:rPr>
        <w:t xml:space="preserve">:  </w:t>
      </w:r>
    </w:p>
    <w:p w14:paraId="6AC6A3C3" w14:textId="0896D4A7" w:rsidR="002F1DE3" w:rsidRPr="00A54133" w:rsidRDefault="002F1DE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A54133">
        <w:rPr>
          <w:rFonts w:ascii="Trebuchet MS" w:eastAsia="Times New Roman" w:hAnsi="Trebuchet MS" w:cs="Times New Roman"/>
          <w:color w:val="000000" w:themeColor="text1"/>
          <w:sz w:val="24"/>
          <w:szCs w:val="24"/>
          <w:lang w:val="ro-RO"/>
        </w:rPr>
        <w:t>- în cazul în care peste 75 % din terenul arabil este utilizat pentru producția de iarbă sau de alte</w:t>
      </w:r>
      <w:r w:rsidR="00C2348B" w:rsidRPr="00A54133">
        <w:rPr>
          <w:rFonts w:ascii="Trebuchet MS" w:eastAsia="Times New Roman" w:hAnsi="Trebuchet MS" w:cs="Times New Roman"/>
          <w:color w:val="000000" w:themeColor="text1"/>
          <w:sz w:val="24"/>
          <w:szCs w:val="24"/>
          <w:lang w:val="ro-RO"/>
        </w:rPr>
        <w:t xml:space="preserve"> </w:t>
      </w:r>
      <w:r w:rsidRPr="00A54133">
        <w:rPr>
          <w:rFonts w:ascii="Trebuchet MS" w:eastAsia="Times New Roman" w:hAnsi="Trebuchet MS" w:cs="Times New Roman"/>
          <w:color w:val="000000" w:themeColor="text1"/>
          <w:sz w:val="24"/>
          <w:szCs w:val="24"/>
          <w:lang w:val="ro-RO"/>
        </w:rPr>
        <w:t xml:space="preserve">plante furajere erbacee, este cultivat cu culturi de leguminoase sau  face obiectul unei combinații între aceste utilizări; </w:t>
      </w:r>
    </w:p>
    <w:p w14:paraId="25EFC561" w14:textId="6CED8BFE" w:rsidR="002F1DE3" w:rsidRPr="00A54133" w:rsidRDefault="002F1DE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FF0000"/>
          <w:sz w:val="24"/>
          <w:szCs w:val="24"/>
          <w:lang w:val="ro-RO"/>
        </w:rPr>
      </w:pPr>
      <w:r w:rsidRPr="00A54133">
        <w:rPr>
          <w:rFonts w:ascii="Trebuchet MS" w:eastAsia="Times New Roman" w:hAnsi="Trebuchet MS" w:cs="Times New Roman"/>
          <w:color w:val="000000" w:themeColor="text1"/>
          <w:sz w:val="24"/>
          <w:szCs w:val="24"/>
          <w:lang w:val="ro-RO"/>
        </w:rPr>
        <w:t xml:space="preserve">- în cazul în care peste 75 </w:t>
      </w:r>
      <w:r w:rsidRPr="00A54133">
        <w:rPr>
          <w:rFonts w:ascii="Trebuchet MS" w:eastAsia="Times New Roman" w:hAnsi="Trebuchet MS" w:cs="Times New Roman"/>
          <w:sz w:val="24"/>
          <w:szCs w:val="24"/>
          <w:lang w:val="ro-RO"/>
        </w:rPr>
        <w:t xml:space="preserve">% din suprafața agricolă eligibilă este pajiște </w:t>
      </w:r>
      <w:r w:rsidR="007E723D" w:rsidRPr="00A54133">
        <w:rPr>
          <w:rFonts w:ascii="Trebuchet MS" w:eastAsia="Times New Roman" w:hAnsi="Trebuchet MS" w:cs="Times New Roman"/>
          <w:sz w:val="24"/>
          <w:szCs w:val="24"/>
          <w:lang w:val="ro-RO"/>
        </w:rPr>
        <w:t>temporara</w:t>
      </w:r>
      <w:r w:rsidR="00FD5DB1" w:rsidRPr="00A54133">
        <w:rPr>
          <w:rFonts w:ascii="Trebuchet MS" w:eastAsia="Times New Roman" w:hAnsi="Trebuchet MS" w:cs="Times New Roman"/>
          <w:sz w:val="24"/>
          <w:szCs w:val="24"/>
          <w:lang w:val="ro-RO"/>
        </w:rPr>
        <w:t xml:space="preserve"> sau este</w:t>
      </w:r>
      <w:r w:rsidRPr="00A54133">
        <w:rPr>
          <w:rFonts w:ascii="Trebuchet MS" w:eastAsia="Times New Roman" w:hAnsi="Trebuchet MS" w:cs="Times New Roman"/>
          <w:sz w:val="24"/>
          <w:szCs w:val="24"/>
          <w:lang w:val="ro-RO"/>
        </w:rPr>
        <w:t xml:space="preserve"> utilizată pentru producția de iarbă sau de alte plante furajere erbacee.</w:t>
      </w:r>
    </w:p>
    <w:p w14:paraId="709D2EAA" w14:textId="58D3B6CF" w:rsidR="00FC352D" w:rsidRPr="00A54133" w:rsidRDefault="00FC352D">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rPr>
      </w:pPr>
      <w:r w:rsidRPr="00A54133">
        <w:rPr>
          <w:rFonts w:ascii="Trebuchet MS" w:eastAsia="Times New Roman" w:hAnsi="Trebuchet MS" w:cs="Times New Roman"/>
          <w:color w:val="000000" w:themeColor="text1"/>
          <w:sz w:val="24"/>
          <w:szCs w:val="24"/>
          <w:lang w:val="ro-RO"/>
        </w:rPr>
        <w:t>- în cazul în care fermierul va realiza o diversificare a culturilor, în special în cazul fermelor cu suprafețe și sole foarte mici și înguste, acolo unde rotația clasică, din motive agrotehnice este dificil de practicat</w:t>
      </w:r>
      <w:r w:rsidR="003D3967" w:rsidRPr="00A54133">
        <w:rPr>
          <w:rFonts w:ascii="Trebuchet MS" w:eastAsia="Times New Roman" w:hAnsi="Trebuchet MS" w:cs="Times New Roman"/>
          <w:color w:val="000000" w:themeColor="text1"/>
          <w:sz w:val="24"/>
          <w:szCs w:val="24"/>
          <w:lang w:val="ro-RO"/>
        </w:rPr>
        <w:t>. În acest caz fermierul trebuie să cultive terenul arabil al exploatației, cu minim două culturi, cultura principală - maxim 80% și cea de a doua 20%</w:t>
      </w:r>
      <w:r w:rsidRPr="00A54133">
        <w:rPr>
          <w:rFonts w:ascii="Trebuchet MS" w:eastAsia="Times New Roman" w:hAnsi="Trebuchet MS" w:cs="Times New Roman"/>
          <w:color w:val="000000" w:themeColor="text1"/>
          <w:sz w:val="24"/>
          <w:szCs w:val="24"/>
        </w:rPr>
        <w:t>;</w:t>
      </w:r>
    </w:p>
    <w:p w14:paraId="6C436532" w14:textId="053A436E" w:rsidR="00C2348B" w:rsidRPr="00A54133" w:rsidRDefault="00F52FD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54133">
        <w:rPr>
          <w:rFonts w:ascii="Trebuchet MS" w:eastAsia="Times New Roman" w:hAnsi="Trebuchet MS" w:cs="Times New Roman"/>
          <w:color w:val="000000" w:themeColor="text1"/>
          <w:sz w:val="24"/>
          <w:szCs w:val="24"/>
          <w:lang w:val="ro-RO"/>
        </w:rPr>
        <w:t xml:space="preserve">- </w:t>
      </w:r>
      <w:r w:rsidR="003D3967" w:rsidRPr="00A54133">
        <w:rPr>
          <w:rFonts w:ascii="Trebuchet MS" w:eastAsia="Times New Roman" w:hAnsi="Trebuchet MS" w:cs="Times New Roman"/>
          <w:color w:val="000000" w:themeColor="text1"/>
          <w:sz w:val="24"/>
          <w:szCs w:val="24"/>
          <w:lang w:val="ro-RO"/>
        </w:rPr>
        <w:t xml:space="preserve">în cazul în care solicitanții </w:t>
      </w:r>
      <w:r w:rsidR="00C2348B" w:rsidRPr="00A54133">
        <w:rPr>
          <w:rFonts w:ascii="Trebuchet MS" w:eastAsia="Times New Roman" w:hAnsi="Trebuchet MS" w:cs="Times New Roman"/>
          <w:color w:val="000000" w:themeColor="text1"/>
          <w:sz w:val="24"/>
          <w:szCs w:val="24"/>
          <w:lang w:val="ro-RO"/>
        </w:rPr>
        <w:t>sunt</w:t>
      </w:r>
      <w:r w:rsidRPr="00A54133">
        <w:rPr>
          <w:rFonts w:ascii="Trebuchet MS" w:eastAsia="Times New Roman" w:hAnsi="Trebuchet MS" w:cs="Times New Roman"/>
          <w:color w:val="000000" w:themeColor="text1"/>
          <w:sz w:val="24"/>
          <w:szCs w:val="24"/>
          <w:lang w:val="ro-RO"/>
        </w:rPr>
        <w:t xml:space="preserve"> fermierii certificați </w:t>
      </w:r>
      <w:r w:rsidR="00C2348B" w:rsidRPr="00A54133">
        <w:rPr>
          <w:rFonts w:ascii="Trebuchet MS" w:eastAsia="Times New Roman" w:hAnsi="Trebuchet MS" w:cs="Times New Roman"/>
          <w:color w:val="000000" w:themeColor="text1"/>
          <w:sz w:val="24"/>
          <w:szCs w:val="24"/>
          <w:lang w:val="ro-RO"/>
        </w:rPr>
        <w:t xml:space="preserve">ecologic </w:t>
      </w:r>
      <w:r w:rsidRPr="00A54133">
        <w:rPr>
          <w:rFonts w:ascii="Trebuchet MS" w:eastAsia="Times New Roman" w:hAnsi="Trebuchet MS" w:cs="Times New Roman"/>
          <w:color w:val="000000" w:themeColor="text1"/>
          <w:sz w:val="24"/>
          <w:szCs w:val="24"/>
          <w:lang w:val="ro-RO"/>
        </w:rPr>
        <w:t>în conformitate cu Regulamentul (UE) 2018/848</w:t>
      </w:r>
      <w:r w:rsidR="00A81E91" w:rsidRPr="00A54133">
        <w:rPr>
          <w:rFonts w:ascii="Trebuchet MS" w:eastAsia="Times New Roman" w:hAnsi="Trebuchet MS" w:cs="Times New Roman"/>
          <w:color w:val="000000" w:themeColor="text1"/>
          <w:sz w:val="24"/>
          <w:szCs w:val="24"/>
          <w:lang w:val="ro-RO"/>
        </w:rPr>
        <w:t xml:space="preserve"> (agricultură ecologică)</w:t>
      </w:r>
      <w:r w:rsidR="00C2348B" w:rsidRPr="00A54133">
        <w:rPr>
          <w:rFonts w:ascii="Trebuchet MS" w:eastAsia="Times New Roman" w:hAnsi="Trebuchet MS" w:cs="Times New Roman"/>
          <w:color w:val="000000" w:themeColor="text1"/>
          <w:sz w:val="24"/>
          <w:szCs w:val="24"/>
          <w:lang w:val="ro-RO"/>
        </w:rPr>
        <w:t>.</w:t>
      </w:r>
      <w:r w:rsidRPr="00A54133">
        <w:rPr>
          <w:rFonts w:ascii="Trebuchet MS" w:eastAsia="Times New Roman" w:hAnsi="Trebuchet MS" w:cs="Times New Roman"/>
          <w:color w:val="000000" w:themeColor="text1"/>
          <w:sz w:val="24"/>
          <w:szCs w:val="24"/>
          <w:lang w:val="ro-RO"/>
        </w:rPr>
        <w:t xml:space="preserve"> </w:t>
      </w:r>
    </w:p>
    <w:p w14:paraId="028BE0DE" w14:textId="77777777" w:rsidR="00C53BAF" w:rsidRPr="00A54133" w:rsidRDefault="00C53BAF" w:rsidP="00177C7A">
      <w:pPr>
        <w:keepNext/>
        <w:numPr>
          <w:ilvl w:val="2"/>
          <w:numId w:val="0"/>
        </w:numPr>
        <w:spacing w:before="120" w:after="120" w:line="240" w:lineRule="auto"/>
        <w:ind w:left="-142" w:hanging="28"/>
        <w:jc w:val="both"/>
        <w:outlineLvl w:val="2"/>
        <w:rPr>
          <w:rFonts w:ascii="Trebuchet MS" w:eastAsia="Times New Roman" w:hAnsi="Trebuchet MS" w:cs="Times New Roman"/>
          <w:b/>
          <w:color w:val="000000" w:themeColor="text1"/>
          <w:sz w:val="24"/>
          <w:szCs w:val="24"/>
          <w:lang w:val="ro-RO" w:eastAsia="en-GB"/>
        </w:rPr>
      </w:pPr>
    </w:p>
    <w:p w14:paraId="4B3E5AE5" w14:textId="77777777" w:rsidR="00177C7A" w:rsidRPr="00A54133" w:rsidRDefault="005F4767" w:rsidP="005F4767">
      <w:pPr>
        <w:keepNext/>
        <w:numPr>
          <w:ilvl w:val="2"/>
          <w:numId w:val="0"/>
        </w:numPr>
        <w:spacing w:before="120" w:after="120" w:line="240" w:lineRule="auto"/>
        <w:ind w:left="-142" w:hanging="28"/>
        <w:jc w:val="both"/>
        <w:outlineLvl w:val="2"/>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 xml:space="preserve">6. </w:t>
      </w:r>
      <w:proofErr w:type="spellStart"/>
      <w:r w:rsidRPr="00A54133">
        <w:rPr>
          <w:rFonts w:ascii="Trebuchet MS" w:hAnsi="Trebuchet MS" w:cs="Times New Roman"/>
          <w:b/>
          <w:color w:val="000000" w:themeColor="text1"/>
          <w:sz w:val="24"/>
          <w:szCs w:val="24"/>
        </w:rPr>
        <w:t>Identificarea</w:t>
      </w:r>
      <w:proofErr w:type="spellEnd"/>
      <w:r w:rsidRPr="00A54133">
        <w:rPr>
          <w:rFonts w:ascii="Trebuchet MS" w:hAnsi="Trebuchet MS" w:cs="Times New Roman"/>
          <w:b/>
          <w:color w:val="000000" w:themeColor="text1"/>
          <w:sz w:val="24"/>
          <w:szCs w:val="24"/>
        </w:rPr>
        <w:t xml:space="preserve"> </w:t>
      </w:r>
      <w:proofErr w:type="spellStart"/>
      <w:r w:rsidRPr="00A54133">
        <w:rPr>
          <w:rFonts w:ascii="Trebuchet MS" w:hAnsi="Trebuchet MS" w:cs="Times New Roman"/>
          <w:b/>
          <w:color w:val="000000" w:themeColor="text1"/>
          <w:sz w:val="24"/>
          <w:szCs w:val="24"/>
        </w:rPr>
        <w:t>elementelor</w:t>
      </w:r>
      <w:proofErr w:type="spellEnd"/>
      <w:r w:rsidRPr="00A54133">
        <w:rPr>
          <w:rFonts w:ascii="Trebuchet MS" w:hAnsi="Trebuchet MS" w:cs="Times New Roman"/>
          <w:b/>
          <w:color w:val="000000" w:themeColor="text1"/>
          <w:sz w:val="24"/>
          <w:szCs w:val="24"/>
        </w:rPr>
        <w:t xml:space="preserve"> de </w:t>
      </w:r>
      <w:proofErr w:type="spellStart"/>
      <w:r w:rsidRPr="00A54133">
        <w:rPr>
          <w:rFonts w:ascii="Trebuchet MS" w:hAnsi="Trebuchet MS" w:cs="Times New Roman"/>
          <w:b/>
          <w:color w:val="000000" w:themeColor="text1"/>
          <w:sz w:val="24"/>
          <w:szCs w:val="24"/>
        </w:rPr>
        <w:t>referință</w:t>
      </w:r>
      <w:proofErr w:type="spellEnd"/>
      <w:r w:rsidRPr="00A54133">
        <w:rPr>
          <w:rFonts w:ascii="Trebuchet MS" w:hAnsi="Trebuchet MS" w:cs="Times New Roman"/>
          <w:b/>
          <w:color w:val="000000" w:themeColor="text1"/>
          <w:sz w:val="24"/>
          <w:szCs w:val="24"/>
        </w:rPr>
        <w:t xml:space="preserve"> </w:t>
      </w:r>
      <w:proofErr w:type="spellStart"/>
      <w:r w:rsidRPr="00A54133">
        <w:rPr>
          <w:rFonts w:ascii="Trebuchet MS" w:hAnsi="Trebuchet MS" w:cs="Times New Roman"/>
          <w:b/>
          <w:color w:val="000000" w:themeColor="text1"/>
          <w:sz w:val="24"/>
          <w:szCs w:val="24"/>
        </w:rPr>
        <w:t>relevante</w:t>
      </w:r>
      <w:proofErr w:type="spellEnd"/>
    </w:p>
    <w:tbl>
      <w:tblPr>
        <w:tblStyle w:val="TableGrid"/>
        <w:tblW w:w="0" w:type="auto"/>
        <w:tblInd w:w="-142" w:type="dxa"/>
        <w:tblLook w:val="04A0" w:firstRow="1" w:lastRow="0" w:firstColumn="1" w:lastColumn="0" w:noHBand="0" w:noVBand="1"/>
      </w:tblPr>
      <w:tblGrid>
        <w:gridCol w:w="2689"/>
        <w:gridCol w:w="7365"/>
      </w:tblGrid>
      <w:tr w:rsidR="00B22E0A" w:rsidRPr="00A54133" w14:paraId="23180407" w14:textId="77777777" w:rsidTr="00177C7A">
        <w:tc>
          <w:tcPr>
            <w:tcW w:w="2689" w:type="dxa"/>
          </w:tcPr>
          <w:p w14:paraId="3231F084" w14:textId="77777777" w:rsidR="00177C7A" w:rsidRPr="00A54133" w:rsidRDefault="00177C7A" w:rsidP="00177C7A">
            <w:pPr>
              <w:keepNext/>
              <w:numPr>
                <w:ilvl w:val="2"/>
                <w:numId w:val="0"/>
              </w:numPr>
              <w:spacing w:before="120" w:after="120"/>
              <w:jc w:val="both"/>
              <w:outlineLvl w:val="2"/>
              <w:rPr>
                <w:rFonts w:ascii="Trebuchet MS" w:hAnsi="Trebuchet MS"/>
                <w:bCs/>
                <w:color w:val="000000" w:themeColor="text1"/>
                <w:sz w:val="24"/>
                <w:lang w:val="ro-RO"/>
              </w:rPr>
            </w:pPr>
            <w:r w:rsidRPr="00A54133">
              <w:rPr>
                <w:rFonts w:ascii="Trebuchet MS" w:hAnsi="Trebuchet MS"/>
                <w:bCs/>
                <w:color w:val="000000" w:themeColor="text1"/>
                <w:sz w:val="24"/>
                <w:lang w:val="ro-RO"/>
              </w:rPr>
              <w:t>Code</w:t>
            </w:r>
          </w:p>
        </w:tc>
        <w:tc>
          <w:tcPr>
            <w:tcW w:w="7365" w:type="dxa"/>
          </w:tcPr>
          <w:p w14:paraId="40E4C2F5" w14:textId="6E2631AD" w:rsidR="00177C7A" w:rsidRPr="00A54133" w:rsidRDefault="000F7994" w:rsidP="000F7994">
            <w:pPr>
              <w:keepNext/>
              <w:numPr>
                <w:ilvl w:val="2"/>
                <w:numId w:val="0"/>
              </w:numPr>
              <w:spacing w:before="120" w:after="120"/>
              <w:jc w:val="both"/>
              <w:outlineLvl w:val="2"/>
              <w:rPr>
                <w:rFonts w:ascii="Trebuchet MS" w:hAnsi="Trebuchet MS"/>
                <w:bCs/>
                <w:color w:val="000000" w:themeColor="text1"/>
                <w:sz w:val="24"/>
                <w:lang w:val="ro-RO"/>
              </w:rPr>
            </w:pPr>
            <w:r w:rsidRPr="00A54133">
              <w:rPr>
                <w:rFonts w:ascii="Trebuchet MS" w:hAnsi="Trebuchet MS"/>
                <w:bCs/>
                <w:color w:val="000000" w:themeColor="text1"/>
                <w:sz w:val="24"/>
                <w:lang w:val="ro-RO"/>
              </w:rPr>
              <w:t>Descriere</w:t>
            </w:r>
          </w:p>
        </w:tc>
      </w:tr>
      <w:tr w:rsidR="00B22E0A" w:rsidRPr="00A54133" w14:paraId="1F152510" w14:textId="77777777" w:rsidTr="00B673F4">
        <w:tc>
          <w:tcPr>
            <w:tcW w:w="2689" w:type="dxa"/>
            <w:vAlign w:val="center"/>
          </w:tcPr>
          <w:p w14:paraId="223C104C" w14:textId="3DCD7E09" w:rsidR="00C53BAF" w:rsidRPr="00A54133" w:rsidRDefault="005316F8">
            <w:pPr>
              <w:keepNext/>
              <w:numPr>
                <w:ilvl w:val="2"/>
                <w:numId w:val="0"/>
              </w:numPr>
              <w:spacing w:before="120" w:after="120"/>
              <w:outlineLvl w:val="2"/>
              <w:rPr>
                <w:rFonts w:ascii="Trebuchet MS" w:hAnsi="Trebuchet MS"/>
                <w:bCs/>
                <w:color w:val="000000" w:themeColor="text1"/>
                <w:sz w:val="24"/>
                <w:lang w:val="ro-RO"/>
              </w:rPr>
            </w:pPr>
            <w:r w:rsidRPr="00A54133">
              <w:rPr>
                <w:rFonts w:ascii="Trebuchet MS" w:hAnsi="Trebuchet MS"/>
                <w:color w:val="000000" w:themeColor="text1"/>
                <w:sz w:val="24"/>
                <w:lang w:val="ro-RO"/>
              </w:rPr>
              <w:t xml:space="preserve">                                  </w:t>
            </w:r>
            <w:r w:rsidR="00630B7E" w:rsidRPr="00A54133">
              <w:rPr>
                <w:rFonts w:ascii="Trebuchet MS" w:hAnsi="Trebuchet MS"/>
                <w:color w:val="000000" w:themeColor="text1"/>
                <w:sz w:val="24"/>
                <w:lang w:val="ro-RO"/>
              </w:rPr>
              <w:t xml:space="preserve">GAEC </w:t>
            </w:r>
            <w:r w:rsidR="002F1DE3" w:rsidRPr="00A54133">
              <w:rPr>
                <w:rFonts w:ascii="Trebuchet MS" w:hAnsi="Trebuchet MS"/>
                <w:color w:val="000000" w:themeColor="text1"/>
                <w:sz w:val="24"/>
                <w:lang w:val="ro-RO"/>
              </w:rPr>
              <w:t>7</w:t>
            </w:r>
          </w:p>
        </w:tc>
        <w:tc>
          <w:tcPr>
            <w:tcW w:w="7365" w:type="dxa"/>
          </w:tcPr>
          <w:p w14:paraId="64D6CA20" w14:textId="70C04D8B" w:rsidR="00630B7E" w:rsidRPr="00A54133" w:rsidRDefault="002F1DE3">
            <w:pPr>
              <w:keepNext/>
              <w:numPr>
                <w:ilvl w:val="2"/>
                <w:numId w:val="0"/>
              </w:numPr>
              <w:spacing w:before="120" w:after="120"/>
              <w:jc w:val="both"/>
              <w:outlineLvl w:val="2"/>
              <w:rPr>
                <w:rFonts w:ascii="Trebuchet MS" w:hAnsi="Trebuchet MS"/>
                <w:bCs/>
                <w:color w:val="000000" w:themeColor="text1"/>
                <w:sz w:val="24"/>
                <w:lang w:val="ro-RO"/>
              </w:rPr>
            </w:pPr>
            <w:r w:rsidRPr="00A54133">
              <w:rPr>
                <w:rFonts w:ascii="Trebuchet MS" w:hAnsi="Trebuchet MS"/>
                <w:color w:val="000000" w:themeColor="text1"/>
                <w:sz w:val="24"/>
                <w:lang w:val="ro-RO"/>
              </w:rPr>
              <w:t>Rotația culturilor</w:t>
            </w:r>
            <w:r w:rsidR="00A81E91" w:rsidRPr="00A54133">
              <w:rPr>
                <w:rFonts w:ascii="Trebuchet MS" w:hAnsi="Trebuchet MS"/>
                <w:color w:val="000000" w:themeColor="text1"/>
                <w:sz w:val="24"/>
                <w:lang w:val="ro-RO"/>
              </w:rPr>
              <w:t xml:space="preserve"> pe terenuri arabile</w:t>
            </w:r>
          </w:p>
        </w:tc>
      </w:tr>
      <w:tr w:rsidR="00071B40" w:rsidRPr="00A54133" w14:paraId="65377AA6" w14:textId="77777777" w:rsidTr="00B673F4">
        <w:tc>
          <w:tcPr>
            <w:tcW w:w="2689" w:type="dxa"/>
            <w:vAlign w:val="center"/>
          </w:tcPr>
          <w:p w14:paraId="1372DD74" w14:textId="1C6BAE9B" w:rsidR="00071B40" w:rsidRPr="00A54133" w:rsidRDefault="004E079A" w:rsidP="00A54133">
            <w:pPr>
              <w:rPr>
                <w:rFonts w:ascii="Trebuchet MS" w:hAnsi="Trebuchet MS"/>
                <w:color w:val="000000" w:themeColor="text1"/>
                <w:sz w:val="24"/>
                <w:lang w:val="ro-RO"/>
              </w:rPr>
            </w:pPr>
            <w:r w:rsidRPr="00A54133">
              <w:rPr>
                <w:rFonts w:ascii="Trebuchet MS" w:hAnsi="Trebuchet MS"/>
                <w:color w:val="000000" w:themeColor="text1"/>
                <w:sz w:val="24"/>
                <w:lang w:val="ro-RO"/>
              </w:rPr>
              <w:t xml:space="preserve">SMR 2  </w:t>
            </w:r>
          </w:p>
        </w:tc>
        <w:tc>
          <w:tcPr>
            <w:tcW w:w="7365" w:type="dxa"/>
          </w:tcPr>
          <w:p w14:paraId="5B6414BE" w14:textId="2F833A09" w:rsidR="004E079A" w:rsidRPr="00A54133" w:rsidRDefault="004E079A" w:rsidP="00630B7E">
            <w:pPr>
              <w:keepNext/>
              <w:numPr>
                <w:ilvl w:val="2"/>
                <w:numId w:val="0"/>
              </w:numPr>
              <w:spacing w:before="120" w:after="120"/>
              <w:jc w:val="both"/>
              <w:outlineLvl w:val="2"/>
              <w:rPr>
                <w:rFonts w:ascii="Trebuchet MS" w:hAnsi="Trebuchet MS"/>
                <w:color w:val="000000" w:themeColor="text1"/>
                <w:sz w:val="24"/>
                <w:lang w:val="ro-RO"/>
              </w:rPr>
            </w:pPr>
            <w:r w:rsidRPr="00A54133">
              <w:rPr>
                <w:rFonts w:ascii="Trebuchet MS" w:hAnsi="Trebuchet MS"/>
                <w:color w:val="000000" w:themeColor="text1"/>
                <w:sz w:val="24"/>
                <w:lang w:val="ro-RO"/>
              </w:rPr>
              <w:t xml:space="preserve">Protecția apelor împotriva poluării cu nitrați proveniți din surse agricole </w:t>
            </w:r>
          </w:p>
          <w:p w14:paraId="38A67732" w14:textId="752EA0A5" w:rsidR="00071B40" w:rsidRPr="00A54133" w:rsidRDefault="00071B40" w:rsidP="004E079A">
            <w:pPr>
              <w:jc w:val="both"/>
              <w:rPr>
                <w:rFonts w:ascii="Trebuchet MS" w:hAnsi="Trebuchet MS"/>
                <w:color w:val="000000" w:themeColor="text1"/>
                <w:sz w:val="24"/>
                <w:lang w:val="ro-RO"/>
              </w:rPr>
            </w:pPr>
          </w:p>
        </w:tc>
      </w:tr>
      <w:tr w:rsidR="004E079A" w:rsidRPr="00A54133" w14:paraId="116B2798" w14:textId="77777777" w:rsidTr="00B673F4">
        <w:tc>
          <w:tcPr>
            <w:tcW w:w="2689" w:type="dxa"/>
            <w:vAlign w:val="center"/>
          </w:tcPr>
          <w:p w14:paraId="5A493FBD" w14:textId="3ABF67FD" w:rsidR="004E079A" w:rsidRPr="00A54133" w:rsidRDefault="004E079A" w:rsidP="004E079A">
            <w:pPr>
              <w:rPr>
                <w:rFonts w:ascii="Trebuchet MS" w:hAnsi="Trebuchet MS"/>
                <w:color w:val="000000" w:themeColor="text1"/>
                <w:sz w:val="24"/>
                <w:lang w:val="ro-RO"/>
              </w:rPr>
            </w:pPr>
            <w:r w:rsidRPr="00A54133">
              <w:rPr>
                <w:rFonts w:ascii="Trebuchet MS" w:hAnsi="Trebuchet MS"/>
                <w:color w:val="000000" w:themeColor="text1"/>
                <w:sz w:val="24"/>
                <w:lang w:val="ro-RO"/>
              </w:rPr>
              <w:t xml:space="preserve">SMR 11    </w:t>
            </w:r>
          </w:p>
        </w:tc>
        <w:tc>
          <w:tcPr>
            <w:tcW w:w="7365" w:type="dxa"/>
          </w:tcPr>
          <w:p w14:paraId="471F28C0" w14:textId="41C5763E" w:rsidR="004E079A" w:rsidRPr="00A54133" w:rsidRDefault="004E079A" w:rsidP="00630B7E">
            <w:pPr>
              <w:keepNext/>
              <w:numPr>
                <w:ilvl w:val="2"/>
                <w:numId w:val="0"/>
              </w:numPr>
              <w:spacing w:before="120" w:after="120"/>
              <w:jc w:val="both"/>
              <w:outlineLvl w:val="2"/>
              <w:rPr>
                <w:rFonts w:ascii="Trebuchet MS" w:hAnsi="Trebuchet MS"/>
                <w:color w:val="000000" w:themeColor="text1"/>
                <w:sz w:val="24"/>
                <w:lang w:val="ro-RO"/>
              </w:rPr>
            </w:pPr>
            <w:r w:rsidRPr="00A54133">
              <w:rPr>
                <w:rFonts w:ascii="Trebuchet MS" w:hAnsi="Trebuchet MS"/>
                <w:color w:val="000000" w:themeColor="text1"/>
                <w:sz w:val="24"/>
                <w:lang w:val="ro-RO"/>
              </w:rPr>
              <w:t>Protecția animalelor de fermă</w:t>
            </w:r>
          </w:p>
        </w:tc>
      </w:tr>
    </w:tbl>
    <w:p w14:paraId="093B9ED2" w14:textId="77777777" w:rsidR="00177C7A" w:rsidRPr="00A54133" w:rsidRDefault="00177C7A" w:rsidP="00177C7A">
      <w:pPr>
        <w:spacing w:after="240" w:line="240" w:lineRule="auto"/>
        <w:jc w:val="both"/>
        <w:rPr>
          <w:rFonts w:ascii="Trebuchet MS" w:eastAsia="Times New Roman" w:hAnsi="Trebuchet MS" w:cs="Times New Roman"/>
          <w:color w:val="000000" w:themeColor="text1"/>
          <w:sz w:val="24"/>
          <w:szCs w:val="24"/>
          <w:lang w:val="ro-RO"/>
        </w:rPr>
      </w:pPr>
    </w:p>
    <w:tbl>
      <w:tblPr>
        <w:tblStyle w:val="TableGrid"/>
        <w:tblW w:w="0" w:type="auto"/>
        <w:tblInd w:w="-142" w:type="dxa"/>
        <w:tblLook w:val="04A0" w:firstRow="1" w:lastRow="0" w:firstColumn="1" w:lastColumn="0" w:noHBand="0" w:noVBand="1"/>
      </w:tblPr>
      <w:tblGrid>
        <w:gridCol w:w="10054"/>
      </w:tblGrid>
      <w:tr w:rsidR="00B22E0A" w:rsidRPr="00A54133" w14:paraId="0A8C0BF2" w14:textId="77777777" w:rsidTr="00177C7A">
        <w:tc>
          <w:tcPr>
            <w:tcW w:w="10054" w:type="dxa"/>
          </w:tcPr>
          <w:p w14:paraId="40D17020" w14:textId="7E077D55" w:rsidR="008233BD" w:rsidRPr="00A54133" w:rsidRDefault="00232D67" w:rsidP="00177C7A">
            <w:pPr>
              <w:keepNext/>
              <w:numPr>
                <w:ilvl w:val="2"/>
                <w:numId w:val="0"/>
              </w:numPr>
              <w:spacing w:before="120" w:after="120"/>
              <w:jc w:val="both"/>
              <w:outlineLvl w:val="2"/>
              <w:rPr>
                <w:rFonts w:ascii="Trebuchet MS" w:hAnsi="Trebuchet MS"/>
                <w:b/>
                <w:color w:val="000000" w:themeColor="text1"/>
                <w:sz w:val="24"/>
                <w:lang w:val="ro-RO"/>
              </w:rPr>
            </w:pPr>
            <w:r w:rsidRPr="00A54133">
              <w:rPr>
                <w:rFonts w:ascii="Trebuchet MS" w:hAnsi="Trebuchet MS"/>
                <w:b/>
                <w:color w:val="000000" w:themeColor="text1"/>
                <w:sz w:val="24"/>
                <w:lang w:val="ro-RO"/>
              </w:rPr>
              <w:lastRenderedPageBreak/>
              <w:t xml:space="preserve">Legătura cu GAEC-uri și SMR-uri </w:t>
            </w:r>
          </w:p>
          <w:p w14:paraId="3DC7619A" w14:textId="77777777" w:rsidR="00FF7983" w:rsidRPr="00A54133" w:rsidRDefault="00FF7983" w:rsidP="003732C4">
            <w:pPr>
              <w:keepNext/>
              <w:numPr>
                <w:ilvl w:val="2"/>
                <w:numId w:val="0"/>
              </w:numPr>
              <w:jc w:val="both"/>
              <w:outlineLvl w:val="2"/>
              <w:rPr>
                <w:rFonts w:ascii="Trebuchet MS" w:hAnsi="Trebuchet MS"/>
                <w:color w:val="000000" w:themeColor="text1"/>
                <w:sz w:val="24"/>
                <w:lang w:val="ro-RO"/>
              </w:rPr>
            </w:pPr>
          </w:p>
          <w:p w14:paraId="24F832F4" w14:textId="0BA94C48" w:rsidR="00FF7983" w:rsidRPr="00A54133" w:rsidRDefault="006A6924" w:rsidP="003732C4">
            <w:pPr>
              <w:keepNext/>
              <w:numPr>
                <w:ilvl w:val="2"/>
                <w:numId w:val="0"/>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ro-RO"/>
              </w:rPr>
              <w:t xml:space="preserve"> </w:t>
            </w:r>
            <w:r w:rsidR="00D512F8" w:rsidRPr="00A54133">
              <w:rPr>
                <w:rFonts w:ascii="Trebuchet MS" w:hAnsi="Trebuchet MS"/>
                <w:b/>
                <w:color w:val="000000" w:themeColor="text1"/>
                <w:sz w:val="24"/>
                <w:lang w:val="ro-RO"/>
              </w:rPr>
              <w:t xml:space="preserve">Creșterea extensivă a animalelor în </w:t>
            </w:r>
            <w:r w:rsidR="004E079A" w:rsidRPr="00A54133">
              <w:rPr>
                <w:rFonts w:ascii="Trebuchet MS" w:hAnsi="Trebuchet MS"/>
                <w:b/>
                <w:color w:val="000000" w:themeColor="text1"/>
                <w:sz w:val="24"/>
                <w:lang w:val="ro-RO"/>
              </w:rPr>
              <w:t>ferma mica (</w:t>
            </w:r>
            <w:r w:rsidR="00D512F8" w:rsidRPr="00A54133">
              <w:rPr>
                <w:rFonts w:ascii="Trebuchet MS" w:hAnsi="Trebuchet MS"/>
                <w:b/>
                <w:color w:val="000000" w:themeColor="text1"/>
                <w:sz w:val="24"/>
                <w:lang w:val="ro-RO"/>
              </w:rPr>
              <w:t>gospodăria țărănească</w:t>
            </w:r>
            <w:r w:rsidR="004E079A" w:rsidRPr="00A54133">
              <w:rPr>
                <w:rFonts w:ascii="Trebuchet MS" w:hAnsi="Trebuchet MS"/>
                <w:b/>
                <w:color w:val="000000" w:themeColor="text1"/>
                <w:sz w:val="24"/>
                <w:lang w:val="ro-RO"/>
              </w:rPr>
              <w:t>)</w:t>
            </w:r>
            <w:r w:rsidR="00D512F8" w:rsidRPr="00A54133">
              <w:rPr>
                <w:rFonts w:ascii="Trebuchet MS" w:hAnsi="Trebuchet MS"/>
                <w:color w:val="000000" w:themeColor="text1"/>
                <w:sz w:val="24"/>
                <w:lang w:val="ro-RO"/>
              </w:rPr>
              <w:t xml:space="preserve"> </w:t>
            </w:r>
            <w:r w:rsidRPr="00A54133">
              <w:rPr>
                <w:rFonts w:ascii="Trebuchet MS" w:hAnsi="Trebuchet MS"/>
                <w:color w:val="000000" w:themeColor="text1"/>
                <w:sz w:val="24"/>
                <w:lang w:val="ro-RO"/>
              </w:rPr>
              <w:t>contribuie la</w:t>
            </w:r>
            <w:r w:rsidRPr="00A54133">
              <w:rPr>
                <w:rFonts w:ascii="Trebuchet MS" w:hAnsi="Trebuchet MS"/>
                <w:color w:val="000000" w:themeColor="text1"/>
                <w:sz w:val="24"/>
              </w:rPr>
              <w:t>:</w:t>
            </w:r>
          </w:p>
          <w:p w14:paraId="13FFFC7D" w14:textId="69AEEF55" w:rsidR="00FE06E4" w:rsidRPr="00A54133" w:rsidRDefault="009B0610" w:rsidP="00FE06E4">
            <w:pPr>
              <w:pStyle w:val="ListParagraph"/>
              <w:keepNext/>
              <w:numPr>
                <w:ilvl w:val="0"/>
                <w:numId w:val="34"/>
              </w:numPr>
              <w:jc w:val="both"/>
              <w:outlineLvl w:val="2"/>
              <w:rPr>
                <w:rFonts w:ascii="Trebuchet MS" w:hAnsi="Trebuchet MS"/>
                <w:color w:val="000000" w:themeColor="text1"/>
                <w:sz w:val="24"/>
                <w:lang w:val="fr-FR"/>
              </w:rPr>
            </w:pPr>
            <w:proofErr w:type="spellStart"/>
            <w:r w:rsidRPr="00A54133">
              <w:rPr>
                <w:rFonts w:ascii="Trebuchet MS" w:hAnsi="Trebuchet MS"/>
                <w:color w:val="000000" w:themeColor="text1"/>
                <w:sz w:val="24"/>
                <w:lang w:val="fr-FR"/>
              </w:rPr>
              <w:t>Asigurarea</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unei</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alimentați</w:t>
            </w:r>
            <w:r w:rsidRPr="00A54133">
              <w:rPr>
                <w:rFonts w:ascii="Trebuchet MS" w:hAnsi="Trebuchet MS"/>
                <w:color w:val="000000" w:themeColor="text1"/>
                <w:sz w:val="24"/>
                <w:lang w:val="fr-FR"/>
              </w:rPr>
              <w:t>i</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sănătoasă</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și</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adaptat</w:t>
            </w:r>
            <w:r w:rsidRPr="00A54133">
              <w:rPr>
                <w:rFonts w:ascii="Trebuchet MS" w:hAnsi="Trebuchet MS"/>
                <w:color w:val="000000" w:themeColor="text1"/>
                <w:sz w:val="24"/>
                <w:lang w:val="fr-FR"/>
              </w:rPr>
              <w:t>e</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în</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cantități</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suficiente</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și</w:t>
            </w:r>
            <w:proofErr w:type="spellEnd"/>
            <w:r w:rsidR="00FE06E4" w:rsidRPr="00A54133">
              <w:rPr>
                <w:rFonts w:ascii="Trebuchet MS" w:hAnsi="Trebuchet MS"/>
                <w:color w:val="000000" w:themeColor="text1"/>
                <w:sz w:val="24"/>
                <w:lang w:val="fr-FR"/>
              </w:rPr>
              <w:t xml:space="preserve"> la </w:t>
            </w:r>
            <w:proofErr w:type="spellStart"/>
            <w:r w:rsidR="00FE06E4" w:rsidRPr="00A54133">
              <w:rPr>
                <w:rFonts w:ascii="Trebuchet MS" w:hAnsi="Trebuchet MS"/>
                <w:color w:val="000000" w:themeColor="text1"/>
                <w:sz w:val="24"/>
                <w:lang w:val="fr-FR"/>
              </w:rPr>
              <w:t>intervale</w:t>
            </w:r>
            <w:proofErr w:type="spellEnd"/>
            <w:r w:rsidR="00FE06E4" w:rsidRPr="00A54133">
              <w:rPr>
                <w:rFonts w:ascii="Trebuchet MS" w:hAnsi="Trebuchet MS"/>
                <w:color w:val="000000" w:themeColor="text1"/>
                <w:sz w:val="24"/>
                <w:lang w:val="fr-FR"/>
              </w:rPr>
              <w:t xml:space="preserve"> de </w:t>
            </w:r>
            <w:proofErr w:type="spellStart"/>
            <w:r w:rsidR="00FE06E4" w:rsidRPr="00A54133">
              <w:rPr>
                <w:rFonts w:ascii="Trebuchet MS" w:hAnsi="Trebuchet MS"/>
                <w:color w:val="000000" w:themeColor="text1"/>
                <w:sz w:val="24"/>
                <w:lang w:val="fr-FR"/>
              </w:rPr>
              <w:t>timp</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regulate</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444444"/>
                <w:sz w:val="24"/>
                <w:szCs w:val="22"/>
                <w:shd w:val="clear" w:color="auto" w:fill="FFFFFF"/>
                <w:lang w:val="fr-FR"/>
              </w:rPr>
              <w:t>pentru</w:t>
            </w:r>
            <w:proofErr w:type="spellEnd"/>
            <w:r w:rsidRPr="00A54133">
              <w:rPr>
                <w:rFonts w:ascii="Trebuchet MS" w:hAnsi="Trebuchet MS"/>
                <w:color w:val="444444"/>
                <w:sz w:val="24"/>
                <w:szCs w:val="22"/>
                <w:shd w:val="clear" w:color="auto" w:fill="FFFFFF"/>
                <w:lang w:val="fr-FR"/>
              </w:rPr>
              <w:t xml:space="preserve"> a le </w:t>
            </w:r>
            <w:proofErr w:type="spellStart"/>
            <w:r w:rsidRPr="00A54133">
              <w:rPr>
                <w:rFonts w:ascii="Trebuchet MS" w:hAnsi="Trebuchet MS"/>
                <w:color w:val="444444"/>
                <w:sz w:val="24"/>
                <w:szCs w:val="22"/>
                <w:shd w:val="clear" w:color="auto" w:fill="FFFFFF"/>
                <w:lang w:val="fr-FR"/>
              </w:rPr>
              <w:t>satisface</w:t>
            </w:r>
            <w:proofErr w:type="spellEnd"/>
            <w:r w:rsidRPr="00A54133">
              <w:rPr>
                <w:rFonts w:ascii="Trebuchet MS" w:hAnsi="Trebuchet MS"/>
                <w:color w:val="444444"/>
                <w:sz w:val="24"/>
                <w:szCs w:val="22"/>
                <w:shd w:val="clear" w:color="auto" w:fill="FFFFFF"/>
                <w:lang w:val="fr-FR"/>
              </w:rPr>
              <w:t xml:space="preserve"> </w:t>
            </w:r>
            <w:proofErr w:type="spellStart"/>
            <w:r w:rsidRPr="00A54133">
              <w:rPr>
                <w:rFonts w:ascii="Trebuchet MS" w:hAnsi="Trebuchet MS"/>
                <w:color w:val="444444"/>
                <w:sz w:val="24"/>
                <w:szCs w:val="22"/>
                <w:shd w:val="clear" w:color="auto" w:fill="FFFFFF"/>
                <w:lang w:val="fr-FR"/>
              </w:rPr>
              <w:t>nevoile</w:t>
            </w:r>
            <w:proofErr w:type="spellEnd"/>
            <w:r w:rsidRPr="00A54133">
              <w:rPr>
                <w:rFonts w:ascii="Trebuchet MS" w:hAnsi="Trebuchet MS"/>
                <w:color w:val="444444"/>
                <w:sz w:val="24"/>
                <w:szCs w:val="22"/>
                <w:shd w:val="clear" w:color="auto" w:fill="FFFFFF"/>
                <w:lang w:val="fr-FR"/>
              </w:rPr>
              <w:t xml:space="preserve"> </w:t>
            </w:r>
            <w:proofErr w:type="spellStart"/>
            <w:r w:rsidRPr="00A54133">
              <w:rPr>
                <w:rFonts w:ascii="Trebuchet MS" w:hAnsi="Trebuchet MS"/>
                <w:color w:val="444444"/>
                <w:sz w:val="24"/>
                <w:szCs w:val="22"/>
                <w:shd w:val="clear" w:color="auto" w:fill="FFFFFF"/>
                <w:lang w:val="fr-FR"/>
              </w:rPr>
              <w:t>nutriționale</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conform</w:t>
            </w:r>
            <w:proofErr w:type="spellEnd"/>
            <w:r w:rsidR="00FE06E4" w:rsidRPr="00A54133">
              <w:rPr>
                <w:rFonts w:ascii="Trebuchet MS" w:hAnsi="Trebuchet MS"/>
                <w:color w:val="000000" w:themeColor="text1"/>
                <w:sz w:val="24"/>
                <w:lang w:val="fr-FR"/>
              </w:rPr>
              <w:t xml:space="preserve"> </w:t>
            </w:r>
            <w:proofErr w:type="spellStart"/>
            <w:r w:rsidR="00FE06E4" w:rsidRPr="00A54133">
              <w:rPr>
                <w:rFonts w:ascii="Trebuchet MS" w:hAnsi="Trebuchet MS"/>
                <w:color w:val="000000" w:themeColor="text1"/>
                <w:sz w:val="24"/>
                <w:lang w:val="fr-FR"/>
              </w:rPr>
              <w:t>Directivei</w:t>
            </w:r>
            <w:proofErr w:type="spellEnd"/>
            <w:r w:rsidR="00FE06E4" w:rsidRPr="00A54133">
              <w:rPr>
                <w:rFonts w:ascii="Trebuchet MS" w:hAnsi="Trebuchet MS"/>
                <w:color w:val="000000" w:themeColor="text1"/>
                <w:sz w:val="24"/>
                <w:lang w:val="fr-FR"/>
              </w:rPr>
              <w:t xml:space="preserve"> 58/98 CE.           </w:t>
            </w:r>
          </w:p>
          <w:p w14:paraId="3CEA989E" w14:textId="359E6A9A" w:rsidR="002A68C4" w:rsidRPr="00A54133" w:rsidRDefault="002A68C4" w:rsidP="002A68C4">
            <w:pPr>
              <w:pStyle w:val="ListParagraph"/>
              <w:keepNext/>
              <w:numPr>
                <w:ilvl w:val="0"/>
                <w:numId w:val="34"/>
              </w:numPr>
              <w:jc w:val="both"/>
              <w:outlineLvl w:val="2"/>
              <w:rPr>
                <w:rFonts w:ascii="Trebuchet MS" w:hAnsi="Trebuchet MS"/>
                <w:color w:val="000000" w:themeColor="text1"/>
                <w:sz w:val="24"/>
                <w:lang w:val="fr-FR"/>
              </w:rPr>
            </w:pPr>
            <w:proofErr w:type="spellStart"/>
            <w:r w:rsidRPr="00A54133">
              <w:rPr>
                <w:rFonts w:ascii="Trebuchet MS" w:hAnsi="Trebuchet MS"/>
                <w:color w:val="000000" w:themeColor="text1"/>
                <w:sz w:val="24"/>
                <w:lang w:val="fr-FR"/>
              </w:rPr>
              <w:t>Îmbunătățirea</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și</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conservarea</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potențialului</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solului</w:t>
            </w:r>
            <w:proofErr w:type="spellEnd"/>
            <w:r w:rsidRPr="00A54133">
              <w:rPr>
                <w:rFonts w:ascii="Trebuchet MS" w:hAnsi="Trebuchet MS"/>
                <w:color w:val="000000" w:themeColor="text1"/>
                <w:sz w:val="24"/>
                <w:lang w:val="fr-FR"/>
              </w:rPr>
              <w:t xml:space="preserve">, dar </w:t>
            </w:r>
            <w:proofErr w:type="spellStart"/>
            <w:r w:rsidRPr="00A54133">
              <w:rPr>
                <w:rFonts w:ascii="Trebuchet MS" w:hAnsi="Trebuchet MS"/>
                <w:color w:val="000000" w:themeColor="text1"/>
                <w:sz w:val="24"/>
                <w:lang w:val="fr-FR"/>
              </w:rPr>
              <w:t>și</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creșterea</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biodiversității</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vegetale</w:t>
            </w:r>
            <w:proofErr w:type="spellEnd"/>
          </w:p>
          <w:p w14:paraId="60C78498" w14:textId="468D7C69" w:rsidR="006A6924" w:rsidRPr="00A54133" w:rsidRDefault="009B0610" w:rsidP="00AF2F71">
            <w:pPr>
              <w:pStyle w:val="ListParagraph"/>
              <w:keepNext/>
              <w:numPr>
                <w:ilvl w:val="0"/>
                <w:numId w:val="34"/>
              </w:numPr>
              <w:jc w:val="both"/>
              <w:outlineLvl w:val="2"/>
              <w:rPr>
                <w:rFonts w:ascii="Trebuchet MS" w:hAnsi="Trebuchet MS"/>
                <w:color w:val="000000" w:themeColor="text1"/>
                <w:sz w:val="24"/>
                <w:lang w:val="fr-FR"/>
              </w:rPr>
            </w:pPr>
            <w:proofErr w:type="spellStart"/>
            <w:r w:rsidRPr="00A54133">
              <w:rPr>
                <w:rFonts w:ascii="Trebuchet MS" w:hAnsi="Trebuchet MS"/>
                <w:color w:val="000000" w:themeColor="text1"/>
                <w:sz w:val="24"/>
                <w:lang w:val="fr-FR"/>
              </w:rPr>
              <w:t>C</w:t>
            </w:r>
            <w:r w:rsidR="006A6924" w:rsidRPr="00A54133">
              <w:rPr>
                <w:rFonts w:ascii="Trebuchet MS" w:hAnsi="Trebuchet MS"/>
                <w:color w:val="000000" w:themeColor="text1"/>
                <w:sz w:val="24"/>
                <w:lang w:val="fr-FR"/>
              </w:rPr>
              <w:t>onservarea</w:t>
            </w:r>
            <w:proofErr w:type="spellEnd"/>
            <w:r w:rsidR="006A6924"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ș</w:t>
            </w:r>
            <w:r w:rsidR="00E55CAC" w:rsidRPr="00A54133">
              <w:rPr>
                <w:rFonts w:ascii="Trebuchet MS" w:hAnsi="Trebuchet MS"/>
                <w:color w:val="000000" w:themeColor="text1"/>
                <w:sz w:val="24"/>
                <w:lang w:val="fr-FR"/>
              </w:rPr>
              <w:t>i</w:t>
            </w:r>
            <w:proofErr w:type="spellEnd"/>
            <w:r w:rsidR="00E55CAC" w:rsidRPr="00A54133">
              <w:rPr>
                <w:rFonts w:ascii="Trebuchet MS" w:hAnsi="Trebuchet MS"/>
                <w:color w:val="000000" w:themeColor="text1"/>
                <w:sz w:val="24"/>
                <w:lang w:val="fr-FR"/>
              </w:rPr>
              <w:t xml:space="preserve"> </w:t>
            </w:r>
            <w:proofErr w:type="spellStart"/>
            <w:r w:rsidR="00D04A53" w:rsidRPr="00A54133">
              <w:rPr>
                <w:rFonts w:ascii="Trebuchet MS" w:hAnsi="Trebuchet MS"/>
                <w:color w:val="000000" w:themeColor="text1"/>
                <w:sz w:val="24"/>
                <w:lang w:val="fr-FR"/>
              </w:rPr>
              <w:t>sporirea</w:t>
            </w:r>
            <w:proofErr w:type="spellEnd"/>
            <w:r w:rsidR="00D04A53" w:rsidRPr="00A54133">
              <w:rPr>
                <w:rFonts w:ascii="Trebuchet MS" w:hAnsi="Trebuchet MS"/>
                <w:color w:val="000000" w:themeColor="text1"/>
                <w:sz w:val="24"/>
                <w:lang w:val="fr-FR"/>
              </w:rPr>
              <w:t xml:space="preserve"> </w:t>
            </w:r>
            <w:proofErr w:type="spellStart"/>
            <w:r w:rsidR="00D04A53" w:rsidRPr="00A54133">
              <w:rPr>
                <w:rFonts w:ascii="Trebuchet MS" w:hAnsi="Trebuchet MS"/>
                <w:color w:val="000000" w:themeColor="text1"/>
                <w:sz w:val="24"/>
                <w:lang w:val="fr-FR"/>
              </w:rPr>
              <w:t>biodiversit</w:t>
            </w:r>
            <w:r w:rsidR="00E55CAC" w:rsidRPr="00A54133">
              <w:rPr>
                <w:rFonts w:ascii="Trebuchet MS" w:hAnsi="Trebuchet MS"/>
                <w:color w:val="000000" w:themeColor="text1"/>
                <w:sz w:val="24"/>
                <w:lang w:val="fr-FR"/>
              </w:rPr>
              <w:t>ă</w:t>
            </w:r>
            <w:r w:rsidRPr="00A54133">
              <w:rPr>
                <w:rFonts w:ascii="Trebuchet MS" w:hAnsi="Trebuchet MS"/>
                <w:color w:val="000000" w:themeColor="text1"/>
                <w:sz w:val="24"/>
                <w:lang w:val="fr-FR"/>
              </w:rPr>
              <w:t>ț</w:t>
            </w:r>
            <w:r w:rsidR="00D04A53" w:rsidRPr="00A54133">
              <w:rPr>
                <w:rFonts w:ascii="Trebuchet MS" w:hAnsi="Trebuchet MS"/>
                <w:color w:val="000000" w:themeColor="text1"/>
                <w:sz w:val="24"/>
                <w:lang w:val="fr-FR"/>
              </w:rPr>
              <w:t>ii</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mediului</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înconjură</w:t>
            </w:r>
            <w:r w:rsidR="006A6924" w:rsidRPr="00A54133">
              <w:rPr>
                <w:rFonts w:ascii="Trebuchet MS" w:hAnsi="Trebuchet MS"/>
                <w:color w:val="000000" w:themeColor="text1"/>
                <w:sz w:val="24"/>
                <w:lang w:val="fr-FR"/>
              </w:rPr>
              <w:t>tor</w:t>
            </w:r>
            <w:proofErr w:type="spellEnd"/>
          </w:p>
          <w:p w14:paraId="31EC0365" w14:textId="0C640A1F" w:rsidR="009B0610" w:rsidRPr="00A54133" w:rsidRDefault="009B0610" w:rsidP="009B0610">
            <w:pPr>
              <w:pStyle w:val="ListParagraph"/>
              <w:keepNext/>
              <w:numPr>
                <w:ilvl w:val="0"/>
                <w:numId w:val="34"/>
              </w:numPr>
              <w:jc w:val="both"/>
              <w:outlineLvl w:val="2"/>
              <w:rPr>
                <w:rFonts w:ascii="Trebuchet MS" w:hAnsi="Trebuchet MS"/>
                <w:color w:val="000000" w:themeColor="text1"/>
                <w:sz w:val="24"/>
                <w:lang w:val="fr-FR"/>
              </w:rPr>
            </w:pPr>
            <w:proofErr w:type="spellStart"/>
            <w:r w:rsidRPr="00A54133">
              <w:rPr>
                <w:rFonts w:ascii="Trebuchet MS" w:hAnsi="Trebuchet MS"/>
                <w:color w:val="000000" w:themeColor="text1"/>
                <w:sz w:val="24"/>
                <w:lang w:val="fr-FR"/>
              </w:rPr>
              <w:t>Scaderea</w:t>
            </w:r>
            <w:proofErr w:type="spellEnd"/>
            <w:r w:rsidRPr="00A54133">
              <w:rPr>
                <w:rFonts w:ascii="Trebuchet MS" w:hAnsi="Trebuchet MS"/>
                <w:color w:val="000000" w:themeColor="text1"/>
                <w:sz w:val="24"/>
                <w:lang w:val="fr-FR"/>
              </w:rPr>
              <w:t xml:space="preserve"> </w:t>
            </w:r>
            <w:proofErr w:type="spellStart"/>
            <w:r w:rsidRPr="00A54133">
              <w:rPr>
                <w:rFonts w:ascii="Trebuchet MS" w:hAnsi="Trebuchet MS"/>
                <w:color w:val="000000" w:themeColor="text1"/>
                <w:sz w:val="24"/>
                <w:lang w:val="fr-FR"/>
              </w:rPr>
              <w:t>emisiilor</w:t>
            </w:r>
            <w:proofErr w:type="spellEnd"/>
            <w:r w:rsidRPr="00A54133">
              <w:rPr>
                <w:rFonts w:ascii="Trebuchet MS" w:hAnsi="Trebuchet MS"/>
                <w:color w:val="000000" w:themeColor="text1"/>
                <w:sz w:val="24"/>
                <w:lang w:val="fr-FR"/>
              </w:rPr>
              <w:t xml:space="preserve"> de </w:t>
            </w:r>
            <w:proofErr w:type="spellStart"/>
            <w:r w:rsidRPr="00A54133">
              <w:rPr>
                <w:rFonts w:ascii="Trebuchet MS" w:hAnsi="Trebuchet MS"/>
                <w:color w:val="000000" w:themeColor="text1"/>
                <w:sz w:val="24"/>
                <w:lang w:val="fr-FR"/>
              </w:rPr>
              <w:t>dioxid</w:t>
            </w:r>
            <w:proofErr w:type="spellEnd"/>
            <w:r w:rsidRPr="00A54133">
              <w:rPr>
                <w:rFonts w:ascii="Trebuchet MS" w:hAnsi="Trebuchet MS"/>
                <w:color w:val="000000" w:themeColor="text1"/>
                <w:sz w:val="24"/>
                <w:lang w:val="fr-FR"/>
              </w:rPr>
              <w:t xml:space="preserve"> de </w:t>
            </w:r>
            <w:proofErr w:type="spellStart"/>
            <w:r w:rsidRPr="00A54133">
              <w:rPr>
                <w:rFonts w:ascii="Trebuchet MS" w:hAnsi="Trebuchet MS"/>
                <w:color w:val="000000" w:themeColor="text1"/>
                <w:sz w:val="24"/>
                <w:lang w:val="fr-FR"/>
              </w:rPr>
              <w:t>carbon</w:t>
            </w:r>
            <w:proofErr w:type="spellEnd"/>
          </w:p>
          <w:p w14:paraId="61369FC5" w14:textId="363B09EC" w:rsidR="006A6924" w:rsidRPr="00A54133" w:rsidRDefault="009B0610" w:rsidP="00AF2F71">
            <w:pPr>
              <w:pStyle w:val="ListParagraph"/>
              <w:keepNext/>
              <w:numPr>
                <w:ilvl w:val="0"/>
                <w:numId w:val="34"/>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en-US"/>
              </w:rPr>
              <w:t>P</w:t>
            </w:r>
            <w:proofErr w:type="spellStart"/>
            <w:r w:rsidR="006A6924" w:rsidRPr="00A54133">
              <w:rPr>
                <w:rFonts w:ascii="Trebuchet MS" w:hAnsi="Trebuchet MS"/>
                <w:color w:val="000000" w:themeColor="text1"/>
                <w:sz w:val="24"/>
              </w:rPr>
              <w:t>rotec</w:t>
            </w:r>
            <w:proofErr w:type="spellEnd"/>
            <w:r w:rsidRPr="00A54133">
              <w:rPr>
                <w:rFonts w:ascii="Trebuchet MS" w:hAnsi="Trebuchet MS"/>
                <w:color w:val="000000" w:themeColor="text1"/>
                <w:sz w:val="24"/>
                <w:lang w:val="en-US"/>
              </w:rPr>
              <w:t>ț</w:t>
            </w:r>
            <w:proofErr w:type="spellStart"/>
            <w:r w:rsidR="006A6924" w:rsidRPr="00A54133">
              <w:rPr>
                <w:rFonts w:ascii="Trebuchet MS" w:hAnsi="Trebuchet MS"/>
                <w:color w:val="000000" w:themeColor="text1"/>
                <w:sz w:val="24"/>
              </w:rPr>
              <w:t>ia</w:t>
            </w:r>
            <w:proofErr w:type="spellEnd"/>
            <w:r w:rsidR="006A6924" w:rsidRPr="00A54133">
              <w:rPr>
                <w:rFonts w:ascii="Trebuchet MS" w:hAnsi="Trebuchet MS"/>
                <w:color w:val="000000" w:themeColor="text1"/>
                <w:sz w:val="24"/>
              </w:rPr>
              <w:t xml:space="preserve"> </w:t>
            </w:r>
            <w:r w:rsidRPr="00A54133">
              <w:rPr>
                <w:rFonts w:ascii="Trebuchet MS" w:hAnsi="Trebuchet MS"/>
                <w:color w:val="000000" w:themeColor="text1"/>
                <w:sz w:val="24"/>
                <w:lang w:val="en-US"/>
              </w:rPr>
              <w:t>ș</w:t>
            </w:r>
            <w:proofErr w:type="spellStart"/>
            <w:r w:rsidR="006A6924" w:rsidRPr="00A54133">
              <w:rPr>
                <w:rFonts w:ascii="Trebuchet MS" w:hAnsi="Trebuchet MS"/>
                <w:color w:val="000000" w:themeColor="text1"/>
                <w:sz w:val="24"/>
              </w:rPr>
              <w:t>i</w:t>
            </w:r>
            <w:proofErr w:type="spellEnd"/>
            <w:r w:rsidR="006A6924" w:rsidRPr="00A54133">
              <w:rPr>
                <w:rFonts w:ascii="Trebuchet MS" w:hAnsi="Trebuchet MS"/>
                <w:color w:val="000000" w:themeColor="text1"/>
                <w:sz w:val="24"/>
              </w:rPr>
              <w:t xml:space="preserve"> </w:t>
            </w:r>
            <w:proofErr w:type="spellStart"/>
            <w:r w:rsidR="006A6924" w:rsidRPr="00A54133">
              <w:rPr>
                <w:rFonts w:ascii="Trebuchet MS" w:hAnsi="Trebuchet MS"/>
                <w:color w:val="000000" w:themeColor="text1"/>
                <w:sz w:val="24"/>
              </w:rPr>
              <w:t>ameliorarea</w:t>
            </w:r>
            <w:proofErr w:type="spellEnd"/>
            <w:r w:rsidR="006A6924" w:rsidRPr="00A54133">
              <w:rPr>
                <w:rFonts w:ascii="Trebuchet MS" w:hAnsi="Trebuchet MS"/>
                <w:color w:val="000000" w:themeColor="text1"/>
                <w:sz w:val="24"/>
              </w:rPr>
              <w:t xml:space="preserve"> </w:t>
            </w:r>
            <w:proofErr w:type="spellStart"/>
            <w:r w:rsidR="006A6924" w:rsidRPr="00A54133">
              <w:rPr>
                <w:rFonts w:ascii="Trebuchet MS" w:hAnsi="Trebuchet MS"/>
                <w:color w:val="000000" w:themeColor="text1"/>
                <w:sz w:val="24"/>
              </w:rPr>
              <w:t>diversit</w:t>
            </w:r>
            <w:r w:rsidRPr="00A54133">
              <w:rPr>
                <w:rFonts w:ascii="Trebuchet MS" w:hAnsi="Trebuchet MS"/>
                <w:color w:val="000000" w:themeColor="text1"/>
                <w:sz w:val="24"/>
                <w:lang w:val="en-US"/>
              </w:rPr>
              <w:t>ăț</w:t>
            </w:r>
            <w:proofErr w:type="spellEnd"/>
            <w:r w:rsidR="006A6924" w:rsidRPr="00A54133">
              <w:rPr>
                <w:rFonts w:ascii="Trebuchet MS" w:hAnsi="Trebuchet MS"/>
                <w:color w:val="000000" w:themeColor="text1"/>
                <w:sz w:val="24"/>
              </w:rPr>
              <w:t>ii</w:t>
            </w:r>
            <w:r w:rsidR="00D04A53" w:rsidRPr="00A54133">
              <w:rPr>
                <w:rFonts w:ascii="Trebuchet MS" w:hAnsi="Trebuchet MS"/>
                <w:color w:val="000000" w:themeColor="text1"/>
                <w:sz w:val="24"/>
              </w:rPr>
              <w:t xml:space="preserve"> </w:t>
            </w:r>
            <w:proofErr w:type="spellStart"/>
            <w:r w:rsidR="00D04A53" w:rsidRPr="00A54133">
              <w:rPr>
                <w:rFonts w:ascii="Trebuchet MS" w:hAnsi="Trebuchet MS"/>
                <w:color w:val="000000" w:themeColor="text1"/>
                <w:sz w:val="24"/>
              </w:rPr>
              <w:t>speciilor</w:t>
            </w:r>
            <w:proofErr w:type="spellEnd"/>
            <w:r w:rsidR="00D04A53" w:rsidRPr="00A54133">
              <w:rPr>
                <w:rFonts w:ascii="Trebuchet MS" w:hAnsi="Trebuchet MS"/>
                <w:color w:val="000000" w:themeColor="text1"/>
                <w:sz w:val="24"/>
              </w:rPr>
              <w:t xml:space="preserve"> (flora </w:t>
            </w:r>
            <w:proofErr w:type="spellStart"/>
            <w:r w:rsidRPr="00A54133">
              <w:rPr>
                <w:rFonts w:ascii="Trebuchet MS" w:hAnsi="Trebuchet MS"/>
                <w:color w:val="000000" w:themeColor="text1"/>
                <w:sz w:val="24"/>
                <w:lang w:val="en-US"/>
              </w:rPr>
              <w:t>și</w:t>
            </w:r>
            <w:proofErr w:type="spellEnd"/>
            <w:r w:rsidRPr="00A54133">
              <w:rPr>
                <w:rFonts w:ascii="Trebuchet MS" w:hAnsi="Trebuchet MS"/>
                <w:color w:val="000000" w:themeColor="text1"/>
                <w:sz w:val="24"/>
                <w:lang w:val="en-US"/>
              </w:rPr>
              <w:t xml:space="preserve"> </w:t>
            </w:r>
            <w:proofErr w:type="spellStart"/>
            <w:r w:rsidRPr="00A54133">
              <w:rPr>
                <w:rFonts w:ascii="Trebuchet MS" w:hAnsi="Trebuchet MS"/>
                <w:color w:val="000000" w:themeColor="text1"/>
                <w:sz w:val="24"/>
                <w:lang w:val="en-US"/>
              </w:rPr>
              <w:t>faună</w:t>
            </w:r>
            <w:proofErr w:type="spellEnd"/>
            <w:r w:rsidR="00D04A53" w:rsidRPr="00A54133">
              <w:rPr>
                <w:rFonts w:ascii="Trebuchet MS" w:hAnsi="Trebuchet MS"/>
                <w:color w:val="000000" w:themeColor="text1"/>
                <w:sz w:val="24"/>
              </w:rPr>
              <w:t xml:space="preserve"> </w:t>
            </w:r>
            <w:proofErr w:type="spellStart"/>
            <w:r w:rsidR="00D04A53" w:rsidRPr="00A54133">
              <w:rPr>
                <w:rFonts w:ascii="Trebuchet MS" w:hAnsi="Trebuchet MS"/>
                <w:color w:val="000000" w:themeColor="text1"/>
                <w:sz w:val="24"/>
              </w:rPr>
              <w:t>utilă</w:t>
            </w:r>
            <w:proofErr w:type="spellEnd"/>
            <w:r w:rsidR="006A6924" w:rsidRPr="00A54133">
              <w:rPr>
                <w:rFonts w:ascii="Trebuchet MS" w:hAnsi="Trebuchet MS"/>
                <w:color w:val="000000" w:themeColor="text1"/>
                <w:sz w:val="24"/>
              </w:rPr>
              <w:t>)</w:t>
            </w:r>
          </w:p>
          <w:p w14:paraId="02AC5784" w14:textId="1DE12620" w:rsidR="006A6924" w:rsidRPr="00A54133" w:rsidRDefault="009B0610" w:rsidP="00AF2F71">
            <w:pPr>
              <w:pStyle w:val="ListParagraph"/>
              <w:keepNext/>
              <w:numPr>
                <w:ilvl w:val="0"/>
                <w:numId w:val="34"/>
              </w:numPr>
              <w:jc w:val="both"/>
              <w:outlineLvl w:val="2"/>
              <w:rPr>
                <w:rFonts w:ascii="Trebuchet MS" w:hAnsi="Trebuchet MS"/>
                <w:color w:val="000000" w:themeColor="text1"/>
                <w:sz w:val="24"/>
                <w:lang w:val="fr-FR"/>
              </w:rPr>
            </w:pPr>
            <w:proofErr w:type="spellStart"/>
            <w:r w:rsidRPr="00A54133">
              <w:rPr>
                <w:rFonts w:ascii="Trebuchet MS" w:hAnsi="Trebuchet MS"/>
                <w:color w:val="000000" w:themeColor="text1"/>
                <w:sz w:val="24"/>
                <w:lang w:val="fr-FR"/>
              </w:rPr>
              <w:t>C</w:t>
            </w:r>
            <w:r w:rsidR="006A6924" w:rsidRPr="00A54133">
              <w:rPr>
                <w:rFonts w:ascii="Trebuchet MS" w:hAnsi="Trebuchet MS"/>
                <w:color w:val="000000" w:themeColor="text1"/>
                <w:sz w:val="24"/>
                <w:lang w:val="fr-FR"/>
              </w:rPr>
              <w:t>re</w:t>
            </w:r>
            <w:r w:rsidRPr="00A54133">
              <w:rPr>
                <w:rFonts w:ascii="Trebuchet MS" w:hAnsi="Trebuchet MS"/>
                <w:color w:val="000000" w:themeColor="text1"/>
                <w:sz w:val="24"/>
                <w:lang w:val="fr-FR"/>
              </w:rPr>
              <w:t>ș</w:t>
            </w:r>
            <w:r w:rsidR="006A6924" w:rsidRPr="00A54133">
              <w:rPr>
                <w:rFonts w:ascii="Trebuchet MS" w:hAnsi="Trebuchet MS"/>
                <w:color w:val="000000" w:themeColor="text1"/>
                <w:sz w:val="24"/>
                <w:lang w:val="fr-FR"/>
              </w:rPr>
              <w:t>terea</w:t>
            </w:r>
            <w:proofErr w:type="spellEnd"/>
            <w:r w:rsidR="006A6924" w:rsidRPr="00A54133">
              <w:rPr>
                <w:rFonts w:ascii="Trebuchet MS" w:hAnsi="Trebuchet MS"/>
                <w:color w:val="000000" w:themeColor="text1"/>
                <w:sz w:val="24"/>
                <w:lang w:val="fr-FR"/>
              </w:rPr>
              <w:t xml:space="preserve"> </w:t>
            </w:r>
            <w:proofErr w:type="spellStart"/>
            <w:r w:rsidR="006A6924" w:rsidRPr="00A54133">
              <w:rPr>
                <w:rFonts w:ascii="Trebuchet MS" w:hAnsi="Trebuchet MS"/>
                <w:color w:val="000000" w:themeColor="text1"/>
                <w:sz w:val="24"/>
                <w:lang w:val="fr-FR"/>
              </w:rPr>
              <w:t>fertilit</w:t>
            </w:r>
            <w:r w:rsidRPr="00A54133">
              <w:rPr>
                <w:rFonts w:ascii="Trebuchet MS" w:hAnsi="Trebuchet MS"/>
                <w:color w:val="000000" w:themeColor="text1"/>
                <w:sz w:val="24"/>
                <w:lang w:val="fr-FR"/>
              </w:rPr>
              <w:t>ăț</w:t>
            </w:r>
            <w:r w:rsidR="006A6924" w:rsidRPr="00A54133">
              <w:rPr>
                <w:rFonts w:ascii="Trebuchet MS" w:hAnsi="Trebuchet MS"/>
                <w:color w:val="000000" w:themeColor="text1"/>
                <w:sz w:val="24"/>
                <w:lang w:val="fr-FR"/>
              </w:rPr>
              <w:t>ii</w:t>
            </w:r>
            <w:proofErr w:type="spellEnd"/>
            <w:r w:rsidR="006A6924" w:rsidRPr="00A54133">
              <w:rPr>
                <w:rFonts w:ascii="Trebuchet MS" w:hAnsi="Trebuchet MS"/>
                <w:color w:val="000000" w:themeColor="text1"/>
                <w:sz w:val="24"/>
                <w:lang w:val="fr-FR"/>
              </w:rPr>
              <w:t xml:space="preserve"> </w:t>
            </w:r>
            <w:proofErr w:type="spellStart"/>
            <w:r w:rsidR="006A6924" w:rsidRPr="00A54133">
              <w:rPr>
                <w:rFonts w:ascii="Trebuchet MS" w:hAnsi="Trebuchet MS"/>
                <w:color w:val="000000" w:themeColor="text1"/>
                <w:sz w:val="24"/>
                <w:lang w:val="fr-FR"/>
              </w:rPr>
              <w:t>so</w:t>
            </w:r>
            <w:r w:rsidR="00D04A53" w:rsidRPr="00A54133">
              <w:rPr>
                <w:rFonts w:ascii="Trebuchet MS" w:hAnsi="Trebuchet MS"/>
                <w:color w:val="000000" w:themeColor="text1"/>
                <w:sz w:val="24"/>
                <w:lang w:val="fr-FR"/>
              </w:rPr>
              <w:t>lului</w:t>
            </w:r>
            <w:proofErr w:type="spellEnd"/>
            <w:r w:rsidR="00D04A53" w:rsidRPr="00A54133">
              <w:rPr>
                <w:rFonts w:ascii="Trebuchet MS" w:hAnsi="Trebuchet MS"/>
                <w:color w:val="000000" w:themeColor="text1"/>
                <w:sz w:val="24"/>
                <w:lang w:val="fr-FR"/>
              </w:rPr>
              <w:t xml:space="preserve"> si </w:t>
            </w:r>
            <w:proofErr w:type="spellStart"/>
            <w:r w:rsidR="00D04A53" w:rsidRPr="00A54133">
              <w:rPr>
                <w:rFonts w:ascii="Trebuchet MS" w:hAnsi="Trebuchet MS"/>
                <w:color w:val="000000" w:themeColor="text1"/>
                <w:sz w:val="24"/>
                <w:lang w:val="fr-FR"/>
              </w:rPr>
              <w:t>sporirea</w:t>
            </w:r>
            <w:proofErr w:type="spellEnd"/>
            <w:r w:rsidR="00D04A53" w:rsidRPr="00A54133">
              <w:rPr>
                <w:rFonts w:ascii="Trebuchet MS" w:hAnsi="Trebuchet MS"/>
                <w:color w:val="000000" w:themeColor="text1"/>
                <w:sz w:val="24"/>
                <w:lang w:val="fr-FR"/>
              </w:rPr>
              <w:t xml:space="preserve"> </w:t>
            </w:r>
            <w:proofErr w:type="spellStart"/>
            <w:r w:rsidR="00D04A53" w:rsidRPr="00A54133">
              <w:rPr>
                <w:rFonts w:ascii="Trebuchet MS" w:hAnsi="Trebuchet MS"/>
                <w:color w:val="000000" w:themeColor="text1"/>
                <w:sz w:val="24"/>
                <w:lang w:val="fr-FR"/>
              </w:rPr>
              <w:t>continutului</w:t>
            </w:r>
            <w:proofErr w:type="spellEnd"/>
            <w:r w:rsidR="00D04A53" w:rsidRPr="00A54133">
              <w:rPr>
                <w:rFonts w:ascii="Trebuchet MS" w:hAnsi="Trebuchet MS"/>
                <w:color w:val="000000" w:themeColor="text1"/>
                <w:sz w:val="24"/>
                <w:lang w:val="fr-FR"/>
              </w:rPr>
              <w:t xml:space="preserve"> </w:t>
            </w:r>
            <w:proofErr w:type="spellStart"/>
            <w:r w:rsidR="00D04A53" w:rsidRPr="00A54133">
              <w:rPr>
                <w:rFonts w:ascii="Trebuchet MS" w:hAnsi="Trebuchet MS"/>
                <w:color w:val="000000" w:themeColor="text1"/>
                <w:sz w:val="24"/>
                <w:lang w:val="fr-FR"/>
              </w:rPr>
              <w:t>î</w:t>
            </w:r>
            <w:r w:rsidR="006A6924" w:rsidRPr="00A54133">
              <w:rPr>
                <w:rFonts w:ascii="Trebuchet MS" w:hAnsi="Trebuchet MS"/>
                <w:color w:val="000000" w:themeColor="text1"/>
                <w:sz w:val="24"/>
                <w:lang w:val="fr-FR"/>
              </w:rPr>
              <w:t>n</w:t>
            </w:r>
            <w:proofErr w:type="spellEnd"/>
            <w:r w:rsidR="006A6924" w:rsidRPr="00A54133">
              <w:rPr>
                <w:rFonts w:ascii="Trebuchet MS" w:hAnsi="Trebuchet MS"/>
                <w:color w:val="000000" w:themeColor="text1"/>
                <w:sz w:val="24"/>
                <w:lang w:val="fr-FR"/>
              </w:rPr>
              <w:t xml:space="preserve"> humus</w:t>
            </w:r>
          </w:p>
          <w:p w14:paraId="28A61CCD" w14:textId="1203B128" w:rsidR="006A6924" w:rsidRPr="00A54133" w:rsidRDefault="009B0610" w:rsidP="00AF2F71">
            <w:pPr>
              <w:pStyle w:val="ListParagraph"/>
              <w:keepNext/>
              <w:numPr>
                <w:ilvl w:val="0"/>
                <w:numId w:val="34"/>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en-US"/>
              </w:rPr>
              <w:t>R</w:t>
            </w:r>
            <w:proofErr w:type="spellStart"/>
            <w:r w:rsidR="006A6924" w:rsidRPr="00A54133">
              <w:rPr>
                <w:rFonts w:ascii="Trebuchet MS" w:hAnsi="Trebuchet MS"/>
                <w:color w:val="000000" w:themeColor="text1"/>
                <w:sz w:val="24"/>
              </w:rPr>
              <w:t>educerea</w:t>
            </w:r>
            <w:proofErr w:type="spellEnd"/>
            <w:r w:rsidR="006A6924" w:rsidRPr="00A54133">
              <w:rPr>
                <w:rFonts w:ascii="Trebuchet MS" w:hAnsi="Trebuchet MS"/>
                <w:color w:val="000000" w:themeColor="text1"/>
                <w:sz w:val="24"/>
              </w:rPr>
              <w:t xml:space="preserve"> </w:t>
            </w:r>
            <w:proofErr w:type="spellStart"/>
            <w:r w:rsidR="006A6924" w:rsidRPr="00A54133">
              <w:rPr>
                <w:rFonts w:ascii="Trebuchet MS" w:hAnsi="Trebuchet MS"/>
                <w:color w:val="000000" w:themeColor="text1"/>
                <w:sz w:val="24"/>
              </w:rPr>
              <w:t>pericolului</w:t>
            </w:r>
            <w:proofErr w:type="spellEnd"/>
            <w:r w:rsidR="006A6924" w:rsidRPr="00A54133">
              <w:rPr>
                <w:rFonts w:ascii="Trebuchet MS" w:hAnsi="Trebuchet MS"/>
                <w:color w:val="000000" w:themeColor="text1"/>
                <w:sz w:val="24"/>
              </w:rPr>
              <w:t xml:space="preserve"> de </w:t>
            </w:r>
            <w:proofErr w:type="spellStart"/>
            <w:r w:rsidR="006A6924" w:rsidRPr="00A54133">
              <w:rPr>
                <w:rFonts w:ascii="Trebuchet MS" w:hAnsi="Trebuchet MS"/>
                <w:color w:val="000000" w:themeColor="text1"/>
                <w:sz w:val="24"/>
              </w:rPr>
              <w:t>compactare</w:t>
            </w:r>
            <w:proofErr w:type="spellEnd"/>
            <w:r w:rsidR="006A6924" w:rsidRPr="00A54133">
              <w:rPr>
                <w:rFonts w:ascii="Trebuchet MS" w:hAnsi="Trebuchet MS"/>
                <w:color w:val="000000" w:themeColor="text1"/>
                <w:sz w:val="24"/>
              </w:rPr>
              <w:t xml:space="preserve"> a </w:t>
            </w:r>
            <w:proofErr w:type="spellStart"/>
            <w:r w:rsidR="006A6924" w:rsidRPr="00A54133">
              <w:rPr>
                <w:rFonts w:ascii="Trebuchet MS" w:hAnsi="Trebuchet MS"/>
                <w:color w:val="000000" w:themeColor="text1"/>
                <w:sz w:val="24"/>
              </w:rPr>
              <w:t>solului</w:t>
            </w:r>
            <w:proofErr w:type="spellEnd"/>
          </w:p>
          <w:p w14:paraId="07ABA0A5" w14:textId="12DAEF26" w:rsidR="006A6924" w:rsidRPr="00A54133" w:rsidRDefault="009B0610" w:rsidP="00AF2F71">
            <w:pPr>
              <w:pStyle w:val="ListParagraph"/>
              <w:keepNext/>
              <w:numPr>
                <w:ilvl w:val="0"/>
                <w:numId w:val="34"/>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en-US"/>
              </w:rPr>
              <w:t>R</w:t>
            </w:r>
            <w:proofErr w:type="spellStart"/>
            <w:r w:rsidR="006A6924" w:rsidRPr="00A54133">
              <w:rPr>
                <w:rFonts w:ascii="Trebuchet MS" w:hAnsi="Trebuchet MS"/>
                <w:color w:val="000000" w:themeColor="text1"/>
                <w:sz w:val="24"/>
              </w:rPr>
              <w:t>educerea</w:t>
            </w:r>
            <w:proofErr w:type="spellEnd"/>
            <w:r w:rsidRPr="00A54133">
              <w:rPr>
                <w:rFonts w:ascii="Trebuchet MS" w:hAnsi="Trebuchet MS"/>
                <w:color w:val="000000" w:themeColor="text1"/>
                <w:sz w:val="24"/>
                <w:lang w:val="en-US"/>
              </w:rPr>
              <w:t xml:space="preserve"> </w:t>
            </w:r>
            <w:r w:rsidR="00D04A53" w:rsidRPr="00A54133">
              <w:rPr>
                <w:rFonts w:ascii="Trebuchet MS" w:hAnsi="Trebuchet MS"/>
                <w:color w:val="000000" w:themeColor="text1"/>
                <w:sz w:val="24"/>
              </w:rPr>
              <w:t>/</w:t>
            </w:r>
            <w:r w:rsidRPr="00A54133">
              <w:rPr>
                <w:rFonts w:ascii="Trebuchet MS" w:hAnsi="Trebuchet MS"/>
                <w:color w:val="000000" w:themeColor="text1"/>
                <w:sz w:val="24"/>
                <w:lang w:val="en-US"/>
              </w:rPr>
              <w:t xml:space="preserve"> </w:t>
            </w:r>
            <w:proofErr w:type="spellStart"/>
            <w:r w:rsidR="00D04A53" w:rsidRPr="00A54133">
              <w:rPr>
                <w:rFonts w:ascii="Trebuchet MS" w:hAnsi="Trebuchet MS"/>
                <w:color w:val="000000" w:themeColor="text1"/>
                <w:sz w:val="24"/>
              </w:rPr>
              <w:t>prevenirea</w:t>
            </w:r>
            <w:proofErr w:type="spellEnd"/>
            <w:r w:rsidR="00D04A53" w:rsidRPr="00A54133">
              <w:rPr>
                <w:rFonts w:ascii="Trebuchet MS" w:hAnsi="Trebuchet MS"/>
                <w:color w:val="000000" w:themeColor="text1"/>
                <w:sz w:val="24"/>
              </w:rPr>
              <w:t xml:space="preserve"> </w:t>
            </w:r>
            <w:proofErr w:type="spellStart"/>
            <w:r w:rsidR="00D04A53" w:rsidRPr="00A54133">
              <w:rPr>
                <w:rFonts w:ascii="Trebuchet MS" w:hAnsi="Trebuchet MS"/>
                <w:color w:val="000000" w:themeColor="text1"/>
                <w:sz w:val="24"/>
              </w:rPr>
              <w:t>eroziunii</w:t>
            </w:r>
            <w:proofErr w:type="spellEnd"/>
            <w:r w:rsidR="00D04A53" w:rsidRPr="00A54133">
              <w:rPr>
                <w:rFonts w:ascii="Trebuchet MS" w:hAnsi="Trebuchet MS"/>
                <w:color w:val="000000" w:themeColor="text1"/>
                <w:sz w:val="24"/>
              </w:rPr>
              <w:t xml:space="preserve"> </w:t>
            </w:r>
            <w:proofErr w:type="spellStart"/>
            <w:r w:rsidR="00D04A53" w:rsidRPr="00A54133">
              <w:rPr>
                <w:rFonts w:ascii="Trebuchet MS" w:hAnsi="Trebuchet MS"/>
                <w:color w:val="000000" w:themeColor="text1"/>
                <w:sz w:val="24"/>
              </w:rPr>
              <w:t>solului</w:t>
            </w:r>
            <w:proofErr w:type="spellEnd"/>
            <w:r w:rsidR="00D04A53" w:rsidRPr="00A54133">
              <w:rPr>
                <w:rFonts w:ascii="Trebuchet MS" w:hAnsi="Trebuchet MS"/>
                <w:color w:val="000000" w:themeColor="text1"/>
                <w:sz w:val="24"/>
              </w:rPr>
              <w:t xml:space="preserve">, </w:t>
            </w:r>
            <w:proofErr w:type="spellStart"/>
            <w:r w:rsidR="00D04A53" w:rsidRPr="00A54133">
              <w:rPr>
                <w:rFonts w:ascii="Trebuchet MS" w:hAnsi="Trebuchet MS"/>
                <w:color w:val="000000" w:themeColor="text1"/>
                <w:sz w:val="24"/>
              </w:rPr>
              <w:t>în</w:t>
            </w:r>
            <w:proofErr w:type="spellEnd"/>
            <w:r w:rsidR="00D04A53" w:rsidRPr="00A54133">
              <w:rPr>
                <w:rFonts w:ascii="Trebuchet MS" w:hAnsi="Trebuchet MS"/>
                <w:color w:val="000000" w:themeColor="text1"/>
                <w:sz w:val="24"/>
              </w:rPr>
              <w:t xml:space="preserve"> special </w:t>
            </w:r>
            <w:proofErr w:type="spellStart"/>
            <w:r w:rsidR="00D04A53" w:rsidRPr="00A54133">
              <w:rPr>
                <w:rFonts w:ascii="Trebuchet MS" w:hAnsi="Trebuchet MS"/>
                <w:color w:val="000000" w:themeColor="text1"/>
                <w:sz w:val="24"/>
              </w:rPr>
              <w:t>î</w:t>
            </w:r>
            <w:r w:rsidR="006A6924" w:rsidRPr="00A54133">
              <w:rPr>
                <w:rFonts w:ascii="Trebuchet MS" w:hAnsi="Trebuchet MS"/>
                <w:color w:val="000000" w:themeColor="text1"/>
                <w:sz w:val="24"/>
              </w:rPr>
              <w:t>n</w:t>
            </w:r>
            <w:proofErr w:type="spellEnd"/>
            <w:r w:rsidR="006A6924" w:rsidRPr="00A54133">
              <w:rPr>
                <w:rFonts w:ascii="Trebuchet MS" w:hAnsi="Trebuchet MS"/>
                <w:color w:val="000000" w:themeColor="text1"/>
                <w:sz w:val="24"/>
              </w:rPr>
              <w:t xml:space="preserve"> zone cu </w:t>
            </w:r>
            <w:proofErr w:type="spellStart"/>
            <w:r w:rsidR="006A6924" w:rsidRPr="00A54133">
              <w:rPr>
                <w:rFonts w:ascii="Trebuchet MS" w:hAnsi="Trebuchet MS"/>
                <w:color w:val="000000" w:themeColor="text1"/>
                <w:sz w:val="24"/>
              </w:rPr>
              <w:t>pante</w:t>
            </w:r>
            <w:proofErr w:type="spellEnd"/>
            <w:r w:rsidR="006A6924" w:rsidRPr="00A54133">
              <w:rPr>
                <w:rFonts w:ascii="Trebuchet MS" w:hAnsi="Trebuchet MS"/>
                <w:color w:val="000000" w:themeColor="text1"/>
                <w:sz w:val="24"/>
              </w:rPr>
              <w:t xml:space="preserve"> </w:t>
            </w:r>
            <w:proofErr w:type="spellStart"/>
            <w:r w:rsidR="006A6924" w:rsidRPr="00A54133">
              <w:rPr>
                <w:rFonts w:ascii="Trebuchet MS" w:hAnsi="Trebuchet MS"/>
                <w:color w:val="000000" w:themeColor="text1"/>
                <w:sz w:val="24"/>
              </w:rPr>
              <w:t>erodate</w:t>
            </w:r>
            <w:proofErr w:type="spellEnd"/>
          </w:p>
          <w:p w14:paraId="2364B548" w14:textId="6FA69699" w:rsidR="006A6924" w:rsidRPr="00A54133" w:rsidRDefault="009B0610" w:rsidP="00AF2F71">
            <w:pPr>
              <w:pStyle w:val="ListParagraph"/>
              <w:keepNext/>
              <w:numPr>
                <w:ilvl w:val="0"/>
                <w:numId w:val="34"/>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en-US"/>
              </w:rPr>
              <w:t>S</w:t>
            </w:r>
            <w:proofErr w:type="spellStart"/>
            <w:r w:rsidR="006A6924" w:rsidRPr="00A54133">
              <w:rPr>
                <w:rFonts w:ascii="Trebuchet MS" w:hAnsi="Trebuchet MS"/>
                <w:color w:val="000000" w:themeColor="text1"/>
                <w:sz w:val="24"/>
              </w:rPr>
              <w:t>echestrarea</w:t>
            </w:r>
            <w:proofErr w:type="spellEnd"/>
            <w:r w:rsidR="006A6924" w:rsidRPr="00A54133">
              <w:rPr>
                <w:rFonts w:ascii="Trebuchet MS" w:hAnsi="Trebuchet MS"/>
                <w:color w:val="000000" w:themeColor="text1"/>
                <w:sz w:val="24"/>
              </w:rPr>
              <w:t xml:space="preserve"> </w:t>
            </w:r>
            <w:proofErr w:type="spellStart"/>
            <w:r w:rsidR="006A6924" w:rsidRPr="00A54133">
              <w:rPr>
                <w:rFonts w:ascii="Trebuchet MS" w:hAnsi="Trebuchet MS"/>
                <w:color w:val="000000" w:themeColor="text1"/>
                <w:sz w:val="24"/>
              </w:rPr>
              <w:t>carbonului</w:t>
            </w:r>
            <w:proofErr w:type="spellEnd"/>
            <w:r w:rsidR="006A6924" w:rsidRPr="00A54133">
              <w:rPr>
                <w:rFonts w:ascii="Trebuchet MS" w:hAnsi="Trebuchet MS"/>
                <w:color w:val="000000" w:themeColor="text1"/>
                <w:sz w:val="24"/>
              </w:rPr>
              <w:t xml:space="preserve"> la </w:t>
            </w:r>
            <w:proofErr w:type="spellStart"/>
            <w:r w:rsidR="006A6924" w:rsidRPr="00A54133">
              <w:rPr>
                <w:rFonts w:ascii="Trebuchet MS" w:hAnsi="Trebuchet MS"/>
                <w:color w:val="000000" w:themeColor="text1"/>
                <w:sz w:val="24"/>
              </w:rPr>
              <w:t>nivelul</w:t>
            </w:r>
            <w:proofErr w:type="spellEnd"/>
            <w:r w:rsidR="006A6924" w:rsidRPr="00A54133">
              <w:rPr>
                <w:rFonts w:ascii="Trebuchet MS" w:hAnsi="Trebuchet MS"/>
                <w:color w:val="000000" w:themeColor="text1"/>
                <w:sz w:val="24"/>
              </w:rPr>
              <w:t xml:space="preserve"> </w:t>
            </w:r>
            <w:proofErr w:type="spellStart"/>
            <w:r w:rsidR="006A6924" w:rsidRPr="00A54133">
              <w:rPr>
                <w:rFonts w:ascii="Trebuchet MS" w:hAnsi="Trebuchet MS"/>
                <w:color w:val="000000" w:themeColor="text1"/>
                <w:sz w:val="24"/>
              </w:rPr>
              <w:t>solului</w:t>
            </w:r>
            <w:proofErr w:type="spellEnd"/>
          </w:p>
          <w:p w14:paraId="3630AC66" w14:textId="4BD36A68" w:rsidR="00C02B97" w:rsidRPr="00A54133" w:rsidRDefault="009B0610" w:rsidP="00AF2F71">
            <w:pPr>
              <w:pStyle w:val="ListParagraph"/>
              <w:keepNext/>
              <w:numPr>
                <w:ilvl w:val="0"/>
                <w:numId w:val="34"/>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en-US"/>
              </w:rPr>
              <w:t>A</w:t>
            </w:r>
            <w:proofErr w:type="spellStart"/>
            <w:r w:rsidR="00C02B97" w:rsidRPr="00A54133">
              <w:rPr>
                <w:rFonts w:ascii="Trebuchet MS" w:hAnsi="Trebuchet MS"/>
                <w:color w:val="000000" w:themeColor="text1"/>
                <w:sz w:val="24"/>
              </w:rPr>
              <w:t>sigurarea</w:t>
            </w:r>
            <w:proofErr w:type="spellEnd"/>
            <w:r w:rsidR="00C02B97" w:rsidRPr="00A54133">
              <w:rPr>
                <w:rFonts w:ascii="Trebuchet MS" w:hAnsi="Trebuchet MS"/>
                <w:color w:val="000000" w:themeColor="text1"/>
                <w:sz w:val="24"/>
              </w:rPr>
              <w:t xml:space="preserve"> </w:t>
            </w:r>
            <w:proofErr w:type="spellStart"/>
            <w:r w:rsidR="00C02B97" w:rsidRPr="00A54133">
              <w:rPr>
                <w:rFonts w:ascii="Trebuchet MS" w:hAnsi="Trebuchet MS"/>
                <w:color w:val="000000" w:themeColor="text1"/>
                <w:sz w:val="24"/>
              </w:rPr>
              <w:t>une</w:t>
            </w:r>
            <w:r w:rsidR="004D0F83" w:rsidRPr="00A54133">
              <w:rPr>
                <w:rFonts w:ascii="Trebuchet MS" w:hAnsi="Trebuchet MS"/>
                <w:color w:val="000000" w:themeColor="text1"/>
                <w:sz w:val="24"/>
              </w:rPr>
              <w:t>i</w:t>
            </w:r>
            <w:proofErr w:type="spellEnd"/>
            <w:r w:rsidR="00C02B97" w:rsidRPr="00A54133">
              <w:rPr>
                <w:rFonts w:ascii="Trebuchet MS" w:hAnsi="Trebuchet MS"/>
                <w:color w:val="000000" w:themeColor="text1"/>
                <w:sz w:val="24"/>
              </w:rPr>
              <w:t xml:space="preserve"> </w:t>
            </w:r>
            <w:proofErr w:type="spellStart"/>
            <w:r w:rsidR="00C02B97" w:rsidRPr="00A54133">
              <w:rPr>
                <w:rFonts w:ascii="Trebuchet MS" w:hAnsi="Trebuchet MS"/>
                <w:color w:val="000000" w:themeColor="text1"/>
                <w:sz w:val="24"/>
              </w:rPr>
              <w:t>baze</w:t>
            </w:r>
            <w:proofErr w:type="spellEnd"/>
            <w:r w:rsidR="00C02B97" w:rsidRPr="00A54133">
              <w:rPr>
                <w:rFonts w:ascii="Trebuchet MS" w:hAnsi="Trebuchet MS"/>
                <w:color w:val="000000" w:themeColor="text1"/>
                <w:sz w:val="24"/>
              </w:rPr>
              <w:t xml:space="preserve"> </w:t>
            </w:r>
            <w:proofErr w:type="spellStart"/>
            <w:r w:rsidR="00C02B97" w:rsidRPr="00A54133">
              <w:rPr>
                <w:rFonts w:ascii="Trebuchet MS" w:hAnsi="Trebuchet MS"/>
                <w:color w:val="000000" w:themeColor="text1"/>
                <w:sz w:val="24"/>
              </w:rPr>
              <w:t>furajere</w:t>
            </w:r>
            <w:proofErr w:type="spellEnd"/>
            <w:r w:rsidR="00C02B97" w:rsidRPr="00A54133">
              <w:rPr>
                <w:rFonts w:ascii="Trebuchet MS" w:hAnsi="Trebuchet MS"/>
                <w:color w:val="000000" w:themeColor="text1"/>
                <w:sz w:val="24"/>
              </w:rPr>
              <w:t xml:space="preserve"> de </w:t>
            </w:r>
            <w:proofErr w:type="spellStart"/>
            <w:r w:rsidR="00C02B97" w:rsidRPr="00A54133">
              <w:rPr>
                <w:rFonts w:ascii="Trebuchet MS" w:hAnsi="Trebuchet MS"/>
                <w:color w:val="000000" w:themeColor="text1"/>
                <w:sz w:val="24"/>
              </w:rPr>
              <w:t>calitate</w:t>
            </w:r>
            <w:proofErr w:type="spellEnd"/>
            <w:r w:rsidR="00C02B97" w:rsidRPr="00A54133">
              <w:rPr>
                <w:rFonts w:ascii="Trebuchet MS" w:hAnsi="Trebuchet MS"/>
                <w:color w:val="000000" w:themeColor="text1"/>
                <w:sz w:val="24"/>
              </w:rPr>
              <w:t xml:space="preserve"> </w:t>
            </w:r>
            <w:proofErr w:type="spellStart"/>
            <w:r w:rsidR="00C02B97" w:rsidRPr="00A54133">
              <w:rPr>
                <w:rFonts w:ascii="Trebuchet MS" w:hAnsi="Trebuchet MS"/>
                <w:color w:val="000000" w:themeColor="text1"/>
                <w:sz w:val="24"/>
              </w:rPr>
              <w:t>superioară</w:t>
            </w:r>
            <w:proofErr w:type="spellEnd"/>
            <w:r w:rsidR="00C02B97" w:rsidRPr="00A54133">
              <w:rPr>
                <w:rFonts w:ascii="Trebuchet MS" w:hAnsi="Trebuchet MS"/>
                <w:color w:val="000000" w:themeColor="text1"/>
                <w:sz w:val="24"/>
              </w:rPr>
              <w:t xml:space="preserve"> la </w:t>
            </w:r>
            <w:proofErr w:type="spellStart"/>
            <w:r w:rsidR="00C02B97" w:rsidRPr="00A54133">
              <w:rPr>
                <w:rFonts w:ascii="Trebuchet MS" w:hAnsi="Trebuchet MS"/>
                <w:color w:val="000000" w:themeColor="text1"/>
                <w:sz w:val="24"/>
              </w:rPr>
              <w:t>n</w:t>
            </w:r>
            <w:r w:rsidR="004D0F83" w:rsidRPr="00A54133">
              <w:rPr>
                <w:rFonts w:ascii="Trebuchet MS" w:hAnsi="Trebuchet MS"/>
                <w:color w:val="000000" w:themeColor="text1"/>
                <w:sz w:val="24"/>
              </w:rPr>
              <w:t>i</w:t>
            </w:r>
            <w:r w:rsidR="00C02B97" w:rsidRPr="00A54133">
              <w:rPr>
                <w:rFonts w:ascii="Trebuchet MS" w:hAnsi="Trebuchet MS"/>
                <w:color w:val="000000" w:themeColor="text1"/>
                <w:sz w:val="24"/>
              </w:rPr>
              <w:t>v</w:t>
            </w:r>
            <w:r w:rsidR="004D0F83" w:rsidRPr="00A54133">
              <w:rPr>
                <w:rFonts w:ascii="Trebuchet MS" w:hAnsi="Trebuchet MS"/>
                <w:color w:val="000000" w:themeColor="text1"/>
                <w:sz w:val="24"/>
              </w:rPr>
              <w:t>e</w:t>
            </w:r>
            <w:r w:rsidR="00C02B97" w:rsidRPr="00A54133">
              <w:rPr>
                <w:rFonts w:ascii="Trebuchet MS" w:hAnsi="Trebuchet MS"/>
                <w:color w:val="000000" w:themeColor="text1"/>
                <w:sz w:val="24"/>
              </w:rPr>
              <w:t>lul</w:t>
            </w:r>
            <w:proofErr w:type="spellEnd"/>
            <w:r w:rsidR="00C02B97" w:rsidRPr="00A54133">
              <w:rPr>
                <w:rFonts w:ascii="Trebuchet MS" w:hAnsi="Trebuchet MS"/>
                <w:color w:val="000000" w:themeColor="text1"/>
                <w:sz w:val="24"/>
              </w:rPr>
              <w:t xml:space="preserve"> </w:t>
            </w:r>
            <w:proofErr w:type="spellStart"/>
            <w:r w:rsidR="00C02B97" w:rsidRPr="00A54133">
              <w:rPr>
                <w:rFonts w:ascii="Trebuchet MS" w:hAnsi="Trebuchet MS"/>
                <w:color w:val="000000" w:themeColor="text1"/>
                <w:sz w:val="24"/>
              </w:rPr>
              <w:t>cerințelor</w:t>
            </w:r>
            <w:proofErr w:type="spellEnd"/>
            <w:r w:rsidR="00C02B97" w:rsidRPr="00A54133">
              <w:rPr>
                <w:rFonts w:ascii="Trebuchet MS" w:hAnsi="Trebuchet MS"/>
                <w:color w:val="000000" w:themeColor="text1"/>
                <w:sz w:val="24"/>
              </w:rPr>
              <w:t xml:space="preserve"> </w:t>
            </w:r>
            <w:proofErr w:type="spellStart"/>
            <w:r w:rsidR="00C02B97" w:rsidRPr="00A54133">
              <w:rPr>
                <w:rFonts w:ascii="Trebuchet MS" w:hAnsi="Trebuchet MS"/>
                <w:color w:val="000000" w:themeColor="text1"/>
                <w:sz w:val="24"/>
              </w:rPr>
              <w:t>nutriționale</w:t>
            </w:r>
            <w:proofErr w:type="spellEnd"/>
            <w:r w:rsidR="00C02B97" w:rsidRPr="00A54133">
              <w:rPr>
                <w:rFonts w:ascii="Trebuchet MS" w:hAnsi="Trebuchet MS"/>
                <w:color w:val="000000" w:themeColor="text1"/>
                <w:sz w:val="24"/>
              </w:rPr>
              <w:t xml:space="preserve"> ale </w:t>
            </w:r>
            <w:proofErr w:type="spellStart"/>
            <w:r w:rsidR="00C02B97" w:rsidRPr="00A54133">
              <w:rPr>
                <w:rFonts w:ascii="Trebuchet MS" w:hAnsi="Trebuchet MS"/>
                <w:color w:val="000000" w:themeColor="text1"/>
                <w:sz w:val="24"/>
              </w:rPr>
              <w:t>animalelor</w:t>
            </w:r>
            <w:proofErr w:type="spellEnd"/>
          </w:p>
          <w:p w14:paraId="5789DC30" w14:textId="2C48A25A" w:rsidR="006B3FCD" w:rsidRPr="00A54133" w:rsidRDefault="009B0610" w:rsidP="00AF2F71">
            <w:pPr>
              <w:pStyle w:val="ListParagraph"/>
              <w:keepNext/>
              <w:numPr>
                <w:ilvl w:val="0"/>
                <w:numId w:val="34"/>
              </w:numPr>
              <w:jc w:val="both"/>
              <w:outlineLvl w:val="2"/>
              <w:rPr>
                <w:rFonts w:ascii="Trebuchet MS" w:hAnsi="Trebuchet MS"/>
                <w:color w:val="000000" w:themeColor="text1"/>
                <w:sz w:val="24"/>
                <w:lang w:val="en-US"/>
              </w:rPr>
            </w:pPr>
            <w:r w:rsidRPr="00A54133">
              <w:rPr>
                <w:rFonts w:ascii="Trebuchet MS" w:hAnsi="Trebuchet MS"/>
                <w:color w:val="000000" w:themeColor="text1"/>
                <w:sz w:val="24"/>
                <w:lang w:val="en-US"/>
              </w:rPr>
              <w:t>A</w:t>
            </w:r>
            <w:proofErr w:type="spellStart"/>
            <w:r w:rsidR="006B3FCD" w:rsidRPr="00A54133">
              <w:rPr>
                <w:rFonts w:ascii="Trebuchet MS" w:hAnsi="Trebuchet MS"/>
                <w:color w:val="000000" w:themeColor="text1"/>
                <w:sz w:val="24"/>
              </w:rPr>
              <w:t>sigură</w:t>
            </w:r>
            <w:proofErr w:type="spellEnd"/>
            <w:r w:rsidR="006B3FCD" w:rsidRPr="00A54133">
              <w:rPr>
                <w:rFonts w:ascii="Trebuchet MS" w:hAnsi="Trebuchet MS"/>
                <w:color w:val="000000" w:themeColor="text1"/>
                <w:sz w:val="24"/>
              </w:rPr>
              <w:t xml:space="preserve"> </w:t>
            </w:r>
            <w:proofErr w:type="spellStart"/>
            <w:r w:rsidR="006B3FCD" w:rsidRPr="00A54133">
              <w:rPr>
                <w:rFonts w:ascii="Trebuchet MS" w:hAnsi="Trebuchet MS"/>
                <w:color w:val="000000" w:themeColor="text1"/>
                <w:sz w:val="24"/>
              </w:rPr>
              <w:t>produse</w:t>
            </w:r>
            <w:proofErr w:type="spellEnd"/>
            <w:r w:rsidR="006B3FCD" w:rsidRPr="00A54133">
              <w:rPr>
                <w:rFonts w:ascii="Trebuchet MS" w:hAnsi="Trebuchet MS"/>
                <w:color w:val="000000" w:themeColor="text1"/>
                <w:sz w:val="24"/>
              </w:rPr>
              <w:t xml:space="preserve"> </w:t>
            </w:r>
            <w:proofErr w:type="spellStart"/>
            <w:r w:rsidR="006B3FCD" w:rsidRPr="00A54133">
              <w:rPr>
                <w:rFonts w:ascii="Trebuchet MS" w:hAnsi="Trebuchet MS"/>
                <w:color w:val="000000" w:themeColor="text1"/>
                <w:sz w:val="24"/>
              </w:rPr>
              <w:t>alimentare</w:t>
            </w:r>
            <w:proofErr w:type="spellEnd"/>
            <w:r w:rsidR="006B3FCD" w:rsidRPr="00A54133">
              <w:rPr>
                <w:rFonts w:ascii="Trebuchet MS" w:hAnsi="Trebuchet MS"/>
                <w:color w:val="000000" w:themeColor="text1"/>
                <w:sz w:val="24"/>
              </w:rPr>
              <w:t xml:space="preserve"> </w:t>
            </w:r>
            <w:proofErr w:type="spellStart"/>
            <w:r w:rsidRPr="00A54133">
              <w:rPr>
                <w:rFonts w:ascii="Trebuchet MS" w:hAnsi="Trebuchet MS"/>
                <w:color w:val="000000" w:themeColor="text1"/>
                <w:sz w:val="24"/>
                <w:lang w:val="en-US"/>
              </w:rPr>
              <w:t>și</w:t>
            </w:r>
            <w:proofErr w:type="spellEnd"/>
            <w:r w:rsidRPr="00A54133">
              <w:rPr>
                <w:rFonts w:ascii="Trebuchet MS" w:hAnsi="Trebuchet MS"/>
                <w:color w:val="000000" w:themeColor="text1"/>
                <w:sz w:val="24"/>
                <w:lang w:val="en-US"/>
              </w:rPr>
              <w:t xml:space="preserve"> </w:t>
            </w:r>
            <w:proofErr w:type="spellStart"/>
            <w:r w:rsidRPr="00A54133">
              <w:rPr>
                <w:rFonts w:ascii="Trebuchet MS" w:hAnsi="Trebuchet MS"/>
                <w:color w:val="000000" w:themeColor="text1"/>
                <w:sz w:val="24"/>
                <w:lang w:val="en-US"/>
              </w:rPr>
              <w:t>agricole</w:t>
            </w:r>
            <w:proofErr w:type="spellEnd"/>
            <w:r w:rsidRPr="00A54133">
              <w:rPr>
                <w:rFonts w:ascii="Trebuchet MS" w:hAnsi="Trebuchet MS"/>
                <w:color w:val="000000" w:themeColor="text1"/>
                <w:sz w:val="24"/>
                <w:lang w:val="en-US"/>
              </w:rPr>
              <w:t xml:space="preserve"> </w:t>
            </w:r>
            <w:proofErr w:type="spellStart"/>
            <w:r w:rsidR="006B3FCD" w:rsidRPr="00A54133">
              <w:rPr>
                <w:rFonts w:ascii="Trebuchet MS" w:hAnsi="Trebuchet MS"/>
                <w:color w:val="000000" w:themeColor="text1"/>
                <w:sz w:val="24"/>
              </w:rPr>
              <w:t>realizate</w:t>
            </w:r>
            <w:proofErr w:type="spellEnd"/>
            <w:r w:rsidR="006B3FCD" w:rsidRPr="00A54133">
              <w:rPr>
                <w:rFonts w:ascii="Trebuchet MS" w:hAnsi="Trebuchet MS"/>
                <w:color w:val="000000" w:themeColor="text1"/>
                <w:sz w:val="24"/>
              </w:rPr>
              <w:t xml:space="preserve"> </w:t>
            </w:r>
            <w:proofErr w:type="spellStart"/>
            <w:r w:rsidR="006B3FCD" w:rsidRPr="00A54133">
              <w:rPr>
                <w:rFonts w:ascii="Trebuchet MS" w:hAnsi="Trebuchet MS"/>
                <w:color w:val="000000" w:themeColor="text1"/>
                <w:sz w:val="24"/>
              </w:rPr>
              <w:t>în</w:t>
            </w:r>
            <w:proofErr w:type="spellEnd"/>
            <w:r w:rsidR="006B3FCD" w:rsidRPr="00A54133">
              <w:rPr>
                <w:rFonts w:ascii="Trebuchet MS" w:hAnsi="Trebuchet MS"/>
                <w:color w:val="000000" w:themeColor="text1"/>
                <w:sz w:val="24"/>
              </w:rPr>
              <w:t xml:space="preserve"> mod </w:t>
            </w:r>
            <w:proofErr w:type="spellStart"/>
            <w:r w:rsidR="006B3FCD" w:rsidRPr="00A54133">
              <w:rPr>
                <w:rFonts w:ascii="Trebuchet MS" w:hAnsi="Trebuchet MS"/>
                <w:color w:val="000000" w:themeColor="text1"/>
                <w:sz w:val="24"/>
              </w:rPr>
              <w:t>durabil</w:t>
            </w:r>
            <w:proofErr w:type="spellEnd"/>
          </w:p>
          <w:p w14:paraId="146890EA" w14:textId="77777777" w:rsidR="00FF7983" w:rsidRPr="00A54133" w:rsidRDefault="00FF7983" w:rsidP="004E079A">
            <w:pPr>
              <w:pStyle w:val="ListParagraph"/>
              <w:keepNext/>
              <w:jc w:val="both"/>
              <w:outlineLvl w:val="2"/>
              <w:rPr>
                <w:rFonts w:ascii="Trebuchet MS" w:hAnsi="Trebuchet MS"/>
                <w:bCs/>
                <w:color w:val="000000" w:themeColor="text1"/>
                <w:sz w:val="24"/>
                <w:lang w:val="ro-RO"/>
              </w:rPr>
            </w:pPr>
          </w:p>
        </w:tc>
      </w:tr>
    </w:tbl>
    <w:p w14:paraId="39B2F976" w14:textId="77777777" w:rsidR="00057D08" w:rsidRPr="00A54133"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color w:val="000000" w:themeColor="text1"/>
          <w:sz w:val="24"/>
          <w:szCs w:val="24"/>
          <w:lang w:val="ro-RO" w:eastAsia="en-GB"/>
        </w:rPr>
      </w:pPr>
    </w:p>
    <w:p w14:paraId="221906B3" w14:textId="77777777" w:rsidR="00057D08" w:rsidRPr="00A54133"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 xml:space="preserve">7. </w:t>
      </w:r>
      <w:proofErr w:type="spellStart"/>
      <w:r w:rsidR="002B2203" w:rsidRPr="00A54133">
        <w:rPr>
          <w:rFonts w:ascii="Trebuchet MS" w:eastAsia="Times New Roman" w:hAnsi="Trebuchet MS" w:cs="Times New Roman"/>
          <w:b/>
          <w:color w:val="000000" w:themeColor="text1"/>
          <w:sz w:val="24"/>
          <w:szCs w:val="24"/>
          <w:lang w:val="en-GB" w:eastAsia="en-GB"/>
        </w:rPr>
        <w:t>Dimensiunea</w:t>
      </w:r>
      <w:proofErr w:type="spellEnd"/>
      <w:r w:rsidR="002B2203" w:rsidRPr="00A54133">
        <w:rPr>
          <w:rFonts w:ascii="Trebuchet MS" w:eastAsia="Times New Roman" w:hAnsi="Trebuchet MS" w:cs="Times New Roman"/>
          <w:b/>
          <w:color w:val="000000" w:themeColor="text1"/>
          <w:sz w:val="24"/>
          <w:szCs w:val="24"/>
          <w:lang w:val="en-GB" w:eastAsia="en-GB"/>
        </w:rPr>
        <w:t xml:space="preserve"> </w:t>
      </w:r>
      <w:proofErr w:type="spellStart"/>
      <w:r w:rsidR="002B2203" w:rsidRPr="00A54133">
        <w:rPr>
          <w:rFonts w:ascii="Trebuchet MS" w:eastAsia="Times New Roman" w:hAnsi="Trebuchet MS" w:cs="Times New Roman"/>
          <w:b/>
          <w:color w:val="000000" w:themeColor="text1"/>
          <w:sz w:val="24"/>
          <w:szCs w:val="24"/>
          <w:lang w:val="en-GB" w:eastAsia="en-GB"/>
        </w:rPr>
        <w:t>cuantumului</w:t>
      </w:r>
      <w:proofErr w:type="spellEnd"/>
      <w:r w:rsidRPr="00A54133">
        <w:rPr>
          <w:rFonts w:ascii="Trebuchet MS" w:eastAsia="Times New Roman" w:hAnsi="Trebuchet MS" w:cs="Times New Roman"/>
          <w:b/>
          <w:color w:val="000000" w:themeColor="text1"/>
          <w:sz w:val="24"/>
          <w:szCs w:val="24"/>
          <w:lang w:val="ro-RO" w:eastAsia="en-GB"/>
        </w:rPr>
        <w:t xml:space="preserve"> </w:t>
      </w:r>
    </w:p>
    <w:p w14:paraId="3522CAE8" w14:textId="77777777" w:rsidR="00057D08" w:rsidRPr="00A54133"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color w:val="000000" w:themeColor="text1"/>
          <w:sz w:val="24"/>
          <w:szCs w:val="24"/>
          <w:lang w:val="ro-RO" w:eastAsia="en-GB"/>
        </w:rPr>
      </w:pPr>
    </w:p>
    <w:tbl>
      <w:tblPr>
        <w:tblStyle w:val="TableGrid"/>
        <w:tblW w:w="0" w:type="auto"/>
        <w:tblInd w:w="-142" w:type="dxa"/>
        <w:tblLook w:val="04A0" w:firstRow="1" w:lastRow="0" w:firstColumn="1" w:lastColumn="0" w:noHBand="0" w:noVBand="1"/>
      </w:tblPr>
      <w:tblGrid>
        <w:gridCol w:w="10054"/>
      </w:tblGrid>
      <w:tr w:rsidR="00B22E0A" w:rsidRPr="00A54133" w14:paraId="0B29F176" w14:textId="77777777" w:rsidTr="00057D08">
        <w:tc>
          <w:tcPr>
            <w:tcW w:w="10054" w:type="dxa"/>
          </w:tcPr>
          <w:p w14:paraId="12CF03DF" w14:textId="77777777" w:rsidR="00057D08" w:rsidRPr="00A54133" w:rsidRDefault="0039056E" w:rsidP="007B1E7B">
            <w:pPr>
              <w:keepNext/>
              <w:jc w:val="both"/>
              <w:outlineLvl w:val="2"/>
              <w:rPr>
                <w:rFonts w:ascii="Trebuchet MS" w:hAnsi="Trebuchet MS"/>
                <w:bCs/>
                <w:color w:val="000000" w:themeColor="text1"/>
                <w:sz w:val="24"/>
                <w:lang w:val="ro-RO"/>
              </w:rPr>
            </w:pPr>
            <w:r w:rsidRPr="00A54133">
              <w:rPr>
                <w:rFonts w:ascii="Trebuchet MS" w:hAnsi="Trebuchet MS"/>
                <w:bCs/>
                <w:color w:val="000000" w:themeColor="text1"/>
                <w:sz w:val="24"/>
                <w:lang w:val="ro-RO"/>
              </w:rPr>
              <w:t xml:space="preserve">Anvelopa financiară pentru această </w:t>
            </w:r>
            <w:proofErr w:type="spellStart"/>
            <w:r w:rsidRPr="00A54133">
              <w:rPr>
                <w:rFonts w:ascii="Trebuchet MS" w:hAnsi="Trebuchet MS"/>
                <w:bCs/>
                <w:color w:val="000000" w:themeColor="text1"/>
                <w:sz w:val="24"/>
                <w:lang w:val="ro-RO"/>
              </w:rPr>
              <w:t>ecoschemă</w:t>
            </w:r>
            <w:proofErr w:type="spellEnd"/>
            <w:r w:rsidRPr="00A54133">
              <w:rPr>
                <w:rFonts w:ascii="Trebuchet MS" w:hAnsi="Trebuchet MS"/>
                <w:bCs/>
                <w:color w:val="000000" w:themeColor="text1"/>
                <w:sz w:val="24"/>
                <w:lang w:val="ro-RO"/>
              </w:rPr>
              <w:t xml:space="preserve"> se împarte la nr. total de hectare eligibile ale beneficiarilor.</w:t>
            </w:r>
          </w:p>
          <w:p w14:paraId="2AD43078" w14:textId="77777777" w:rsidR="002F7920" w:rsidRPr="00A54133" w:rsidRDefault="002F7920" w:rsidP="007B1E7B">
            <w:pPr>
              <w:keepNext/>
              <w:jc w:val="both"/>
              <w:outlineLvl w:val="2"/>
              <w:rPr>
                <w:rFonts w:ascii="Trebuchet MS" w:hAnsi="Trebuchet MS"/>
                <w:bCs/>
                <w:color w:val="000000" w:themeColor="text1"/>
                <w:sz w:val="24"/>
                <w:lang w:val="ro-RO"/>
              </w:rPr>
            </w:pPr>
          </w:p>
          <w:p w14:paraId="295436C0" w14:textId="1A38C9C4" w:rsidR="002F7920" w:rsidRPr="00A54133" w:rsidRDefault="002F7920" w:rsidP="002F7920">
            <w:pPr>
              <w:rPr>
                <w:rFonts w:ascii="Trebuchet MS" w:hAnsi="Trebuchet MS"/>
                <w:b/>
                <w:color w:val="000000" w:themeColor="text1"/>
                <w:sz w:val="24"/>
              </w:rPr>
            </w:pPr>
            <w:r w:rsidRPr="00A54133">
              <w:rPr>
                <w:rFonts w:ascii="Trebuchet MS" w:hAnsi="Trebuchet MS"/>
                <w:b/>
                <w:color w:val="000000" w:themeColor="text1"/>
                <w:sz w:val="24"/>
              </w:rPr>
              <w:t xml:space="preserve">O </w:t>
            </w:r>
            <w:proofErr w:type="spellStart"/>
            <w:r w:rsidRPr="00A54133">
              <w:rPr>
                <w:rFonts w:ascii="Trebuchet MS" w:hAnsi="Trebuchet MS"/>
                <w:b/>
                <w:color w:val="000000" w:themeColor="text1"/>
                <w:sz w:val="24"/>
              </w:rPr>
              <w:t>plată</w:t>
            </w:r>
            <w:proofErr w:type="spellEnd"/>
            <w:r w:rsidRPr="00A54133">
              <w:rPr>
                <w:rFonts w:ascii="Trebuchet MS" w:hAnsi="Trebuchet MS"/>
                <w:b/>
                <w:color w:val="000000" w:themeColor="text1"/>
                <w:sz w:val="24"/>
              </w:rPr>
              <w:t xml:space="preserve"> </w:t>
            </w:r>
            <w:proofErr w:type="spellStart"/>
            <w:r w:rsidRPr="00A54133">
              <w:rPr>
                <w:rFonts w:ascii="Trebuchet MS" w:hAnsi="Trebuchet MS"/>
                <w:b/>
                <w:color w:val="000000" w:themeColor="text1"/>
                <w:sz w:val="24"/>
              </w:rPr>
              <w:t>anuală</w:t>
            </w:r>
            <w:proofErr w:type="spellEnd"/>
            <w:r w:rsidRPr="00A54133">
              <w:rPr>
                <w:rFonts w:ascii="Trebuchet MS" w:hAnsi="Trebuchet MS"/>
                <w:b/>
                <w:color w:val="000000" w:themeColor="text1"/>
                <w:sz w:val="24"/>
              </w:rPr>
              <w:t xml:space="preserve"> pe </w:t>
            </w:r>
            <w:proofErr w:type="spellStart"/>
            <w:r w:rsidRPr="00A54133">
              <w:rPr>
                <w:rFonts w:ascii="Trebuchet MS" w:hAnsi="Trebuchet MS"/>
                <w:b/>
                <w:color w:val="000000" w:themeColor="text1"/>
                <w:sz w:val="24"/>
              </w:rPr>
              <w:t>suprafața</w:t>
            </w:r>
            <w:proofErr w:type="spellEnd"/>
            <w:r w:rsidRPr="00A54133">
              <w:rPr>
                <w:rFonts w:ascii="Trebuchet MS" w:hAnsi="Trebuchet MS"/>
                <w:b/>
                <w:color w:val="000000" w:themeColor="text1"/>
                <w:sz w:val="24"/>
              </w:rPr>
              <w:t xml:space="preserve"> de </w:t>
            </w:r>
            <w:proofErr w:type="spellStart"/>
            <w:r w:rsidRPr="00A54133">
              <w:rPr>
                <w:rFonts w:ascii="Trebuchet MS" w:hAnsi="Trebuchet MS"/>
                <w:b/>
                <w:color w:val="000000" w:themeColor="text1"/>
                <w:sz w:val="24"/>
              </w:rPr>
              <w:t>teren</w:t>
            </w:r>
            <w:proofErr w:type="spellEnd"/>
            <w:r w:rsidR="00A34515" w:rsidRPr="00A54133">
              <w:rPr>
                <w:rFonts w:ascii="Trebuchet MS" w:hAnsi="Trebuchet MS"/>
                <w:b/>
                <w:color w:val="000000" w:themeColor="text1"/>
                <w:sz w:val="24"/>
              </w:rPr>
              <w:t xml:space="preserve"> </w:t>
            </w:r>
            <w:proofErr w:type="spellStart"/>
            <w:r w:rsidR="00A34515" w:rsidRPr="00A54133">
              <w:rPr>
                <w:rFonts w:ascii="Trebuchet MS" w:hAnsi="Trebuchet MS"/>
                <w:b/>
                <w:color w:val="000000" w:themeColor="text1"/>
                <w:sz w:val="24"/>
              </w:rPr>
              <w:t>eligibilă</w:t>
            </w:r>
            <w:proofErr w:type="spellEnd"/>
            <w:r w:rsidRPr="00A54133">
              <w:rPr>
                <w:rFonts w:ascii="Trebuchet MS" w:hAnsi="Trebuchet MS"/>
                <w:b/>
                <w:color w:val="000000" w:themeColor="text1"/>
                <w:sz w:val="24"/>
              </w:rPr>
              <w:t xml:space="preserve">, </w:t>
            </w:r>
            <w:proofErr w:type="spellStart"/>
            <w:r w:rsidRPr="00A54133">
              <w:rPr>
                <w:rFonts w:ascii="Trebuchet MS" w:hAnsi="Trebuchet MS"/>
                <w:b/>
                <w:color w:val="000000" w:themeColor="text1"/>
                <w:sz w:val="24"/>
              </w:rPr>
              <w:t>suplimentară</w:t>
            </w:r>
            <w:proofErr w:type="spellEnd"/>
            <w:r w:rsidRPr="00A54133">
              <w:rPr>
                <w:rFonts w:ascii="Trebuchet MS" w:hAnsi="Trebuchet MS"/>
                <w:b/>
                <w:color w:val="000000" w:themeColor="text1"/>
                <w:sz w:val="24"/>
              </w:rPr>
              <w:t xml:space="preserve"> BISS, conform art. 31 </w:t>
            </w:r>
            <w:proofErr w:type="spellStart"/>
            <w:r w:rsidRPr="00A54133">
              <w:rPr>
                <w:rFonts w:ascii="Trebuchet MS" w:hAnsi="Trebuchet MS"/>
                <w:b/>
                <w:color w:val="000000" w:themeColor="text1"/>
                <w:sz w:val="24"/>
              </w:rPr>
              <w:t>ali</w:t>
            </w:r>
            <w:r w:rsidR="00A34515" w:rsidRPr="00A54133">
              <w:rPr>
                <w:rFonts w:ascii="Trebuchet MS" w:hAnsi="Trebuchet MS"/>
                <w:b/>
                <w:color w:val="000000" w:themeColor="text1"/>
                <w:sz w:val="24"/>
              </w:rPr>
              <w:t>n</w:t>
            </w:r>
            <w:proofErr w:type="spellEnd"/>
            <w:r w:rsidRPr="00A54133">
              <w:rPr>
                <w:rFonts w:ascii="Trebuchet MS" w:hAnsi="Trebuchet MS"/>
                <w:b/>
                <w:color w:val="000000" w:themeColor="text1"/>
                <w:sz w:val="24"/>
              </w:rPr>
              <w:t>. (7) lit. a</w:t>
            </w:r>
            <w:r w:rsidR="00232D67" w:rsidRPr="00A54133">
              <w:rPr>
                <w:rFonts w:ascii="Trebuchet MS" w:hAnsi="Trebuchet MS"/>
                <w:b/>
                <w:color w:val="000000" w:themeColor="text1"/>
                <w:sz w:val="24"/>
              </w:rPr>
              <w:t xml:space="preserve"> din </w:t>
            </w:r>
            <w:proofErr w:type="spellStart"/>
            <w:r w:rsidR="007364D1" w:rsidRPr="00A54133">
              <w:rPr>
                <w:rFonts w:ascii="Trebuchet MS" w:hAnsi="Trebuchet MS"/>
                <w:b/>
                <w:color w:val="000000" w:themeColor="text1"/>
                <w:sz w:val="24"/>
              </w:rPr>
              <w:t>R</w:t>
            </w:r>
            <w:r w:rsidR="00232D67" w:rsidRPr="00A54133">
              <w:rPr>
                <w:rFonts w:ascii="Trebuchet MS" w:hAnsi="Trebuchet MS"/>
                <w:b/>
                <w:color w:val="000000" w:themeColor="text1"/>
                <w:sz w:val="24"/>
              </w:rPr>
              <w:t>egulamentul</w:t>
            </w:r>
            <w:proofErr w:type="spellEnd"/>
            <w:r w:rsidR="00232D67" w:rsidRPr="00A54133">
              <w:rPr>
                <w:rFonts w:ascii="Trebuchet MS" w:hAnsi="Trebuchet MS"/>
                <w:b/>
                <w:color w:val="000000" w:themeColor="text1"/>
                <w:sz w:val="24"/>
              </w:rPr>
              <w:t xml:space="preserve"> 2115/2022</w:t>
            </w:r>
            <w:r w:rsidRPr="00A54133">
              <w:rPr>
                <w:rFonts w:ascii="Trebuchet MS" w:hAnsi="Trebuchet MS"/>
                <w:b/>
                <w:color w:val="000000" w:themeColor="text1"/>
                <w:sz w:val="24"/>
              </w:rPr>
              <w:t>.</w:t>
            </w:r>
          </w:p>
          <w:p w14:paraId="5FB8C8F4" w14:textId="77777777" w:rsidR="002F7920" w:rsidRDefault="002F7920" w:rsidP="007B1E7B">
            <w:pPr>
              <w:keepNext/>
              <w:jc w:val="both"/>
              <w:outlineLvl w:val="2"/>
              <w:rPr>
                <w:rFonts w:ascii="Trebuchet MS" w:hAnsi="Trebuchet MS"/>
                <w:bCs/>
                <w:color w:val="000000" w:themeColor="text1"/>
                <w:sz w:val="24"/>
                <w:lang w:val="ro-RO"/>
              </w:rPr>
            </w:pPr>
          </w:p>
          <w:p w14:paraId="5464FDC7" w14:textId="57694C86" w:rsidR="00C10BA2" w:rsidRDefault="00C10BA2" w:rsidP="007B1E7B">
            <w:pPr>
              <w:keepNext/>
              <w:jc w:val="both"/>
              <w:outlineLvl w:val="2"/>
              <w:rPr>
                <w:rFonts w:ascii="Trebuchet MS" w:hAnsi="Trebuchet MS"/>
                <w:bCs/>
                <w:color w:val="000000" w:themeColor="text1"/>
                <w:sz w:val="24"/>
                <w:lang w:val="ro-RO"/>
              </w:rPr>
            </w:pPr>
            <w:r>
              <w:rPr>
                <w:rFonts w:ascii="Trebuchet MS" w:hAnsi="Trebuchet MS"/>
                <w:bCs/>
                <w:color w:val="000000" w:themeColor="text1"/>
                <w:sz w:val="24"/>
                <w:lang w:val="ro-RO"/>
              </w:rPr>
              <w:t xml:space="preserve">Cuantumul </w:t>
            </w:r>
            <w:proofErr w:type="spellStart"/>
            <w:r>
              <w:rPr>
                <w:rFonts w:ascii="Trebuchet MS" w:hAnsi="Trebuchet MS"/>
                <w:bCs/>
                <w:color w:val="000000" w:themeColor="text1"/>
                <w:sz w:val="24"/>
                <w:lang w:val="ro-RO"/>
              </w:rPr>
              <w:t>e</w:t>
            </w:r>
            <w:r w:rsidR="0036292E">
              <w:rPr>
                <w:rFonts w:ascii="Trebuchet MS" w:hAnsi="Trebuchet MS"/>
                <w:bCs/>
                <w:color w:val="000000" w:themeColor="text1"/>
                <w:sz w:val="24"/>
                <w:lang w:val="ro-RO"/>
              </w:rPr>
              <w:t>co</w:t>
            </w:r>
            <w:proofErr w:type="spellEnd"/>
            <w:r w:rsidR="0036292E">
              <w:rPr>
                <w:rFonts w:ascii="Trebuchet MS" w:hAnsi="Trebuchet MS"/>
                <w:bCs/>
                <w:color w:val="000000" w:themeColor="text1"/>
                <w:sz w:val="24"/>
                <w:lang w:val="ro-RO"/>
              </w:rPr>
              <w:t>-</w:t>
            </w:r>
            <w:r>
              <w:rPr>
                <w:rFonts w:ascii="Trebuchet MS" w:hAnsi="Trebuchet MS"/>
                <w:bCs/>
                <w:color w:val="000000" w:themeColor="text1"/>
                <w:sz w:val="24"/>
                <w:lang w:val="ro-RO"/>
              </w:rPr>
              <w:t>schemei va fi acordat</w:t>
            </w:r>
            <w:r w:rsidRPr="00C10BA2">
              <w:rPr>
                <w:rFonts w:ascii="Trebuchet MS" w:hAnsi="Trebuchet MS"/>
                <w:bCs/>
                <w:color w:val="000000" w:themeColor="text1"/>
                <w:sz w:val="24"/>
                <w:lang w:val="ro-RO"/>
              </w:rPr>
              <w:t xml:space="preserve"> în conformitate cu de art. 102 (2) din Regulamentul UE 2115/2021 al Parlamentului European si al Consiliului de stabilire a normelor privind sprijinul pentru planurile strategice care urmează a fi elaborate de statele membre in cadrul politicii agricole comune (planurile strategice PAC) și finanțate de Fondul European de Garantare Agricolă (FEGA) si de Fondul European Agricol pentru Dezvoltare Rurala (FEADR) și de abrogare a Regulamentelor (UE)1305/2013 și (UE) 1307/2013 ale Parlamentului European și ale Consiliului, care oferă posibilitatea statelor membre să majoreze sau să diminueze cuantumul unitar/ha,  după caz  (în funcție de suprafața eligibilă în anul de cerere respectiv).</w:t>
            </w:r>
          </w:p>
          <w:p w14:paraId="1EC51E59" w14:textId="2E2173D2" w:rsidR="00C10BA2" w:rsidRPr="00A54133" w:rsidRDefault="00C10BA2" w:rsidP="007B1E7B">
            <w:pPr>
              <w:keepNext/>
              <w:jc w:val="both"/>
              <w:outlineLvl w:val="2"/>
              <w:rPr>
                <w:rFonts w:ascii="Trebuchet MS" w:hAnsi="Trebuchet MS"/>
                <w:bCs/>
                <w:color w:val="000000" w:themeColor="text1"/>
                <w:sz w:val="24"/>
                <w:lang w:val="ro-RO"/>
              </w:rPr>
            </w:pPr>
          </w:p>
        </w:tc>
      </w:tr>
    </w:tbl>
    <w:p w14:paraId="6320E706" w14:textId="77777777" w:rsidR="00493411" w:rsidRPr="00A54133" w:rsidRDefault="00493411" w:rsidP="00177C7A">
      <w:pPr>
        <w:keepNext/>
        <w:numPr>
          <w:ilvl w:val="2"/>
          <w:numId w:val="0"/>
        </w:numPr>
        <w:spacing w:before="120" w:after="120" w:line="240" w:lineRule="auto"/>
        <w:ind w:left="-142" w:hanging="28"/>
        <w:jc w:val="both"/>
        <w:outlineLvl w:val="2"/>
        <w:rPr>
          <w:rFonts w:ascii="Trebuchet MS" w:eastAsia="Times New Roman" w:hAnsi="Trebuchet MS" w:cs="Times New Roman"/>
          <w:b/>
          <w:bCs/>
          <w:color w:val="000000" w:themeColor="text1"/>
          <w:sz w:val="24"/>
          <w:szCs w:val="24"/>
          <w:lang w:val="ro-RO" w:eastAsia="en-GB"/>
        </w:rPr>
      </w:pPr>
    </w:p>
    <w:p w14:paraId="004BC300" w14:textId="77777777" w:rsidR="00F5515F" w:rsidRPr="00A54133" w:rsidRDefault="00F5515F" w:rsidP="00F5515F">
      <w:pPr>
        <w:rPr>
          <w:rFonts w:ascii="Trebuchet MS" w:hAnsi="Trebuchet MS" w:cs="Times New Roman"/>
          <w:b/>
          <w:color w:val="000000" w:themeColor="text1"/>
          <w:sz w:val="24"/>
          <w:szCs w:val="24"/>
        </w:rPr>
      </w:pPr>
      <w:r w:rsidRPr="00A54133">
        <w:rPr>
          <w:rFonts w:ascii="Trebuchet MS" w:eastAsia="Times New Roman" w:hAnsi="Trebuchet MS" w:cs="Times New Roman"/>
          <w:b/>
          <w:color w:val="000000" w:themeColor="text1"/>
          <w:sz w:val="24"/>
          <w:szCs w:val="24"/>
          <w:lang w:val="ro-RO" w:eastAsia="en-GB"/>
        </w:rPr>
        <w:t xml:space="preserve">8. </w:t>
      </w:r>
      <w:proofErr w:type="spellStart"/>
      <w:r w:rsidRPr="00A54133">
        <w:rPr>
          <w:rFonts w:ascii="Trebuchet MS" w:hAnsi="Trebuchet MS" w:cs="Times New Roman"/>
          <w:b/>
          <w:color w:val="000000" w:themeColor="text1"/>
          <w:sz w:val="24"/>
          <w:szCs w:val="24"/>
        </w:rPr>
        <w:t>Conformitatea</w:t>
      </w:r>
      <w:proofErr w:type="spellEnd"/>
      <w:r w:rsidRPr="00A54133">
        <w:rPr>
          <w:rFonts w:ascii="Trebuchet MS" w:hAnsi="Trebuchet MS" w:cs="Times New Roman"/>
          <w:b/>
          <w:color w:val="000000" w:themeColor="text1"/>
          <w:sz w:val="24"/>
          <w:szCs w:val="24"/>
        </w:rPr>
        <w:t xml:space="preserve"> cu </w:t>
      </w:r>
      <w:proofErr w:type="spellStart"/>
      <w:r w:rsidRPr="00A54133">
        <w:rPr>
          <w:rFonts w:ascii="Trebuchet MS" w:hAnsi="Trebuchet MS" w:cs="Times New Roman"/>
          <w:b/>
          <w:color w:val="000000" w:themeColor="text1"/>
          <w:sz w:val="24"/>
          <w:szCs w:val="24"/>
        </w:rPr>
        <w:t>regulile</w:t>
      </w:r>
      <w:proofErr w:type="spellEnd"/>
      <w:r w:rsidRPr="00A54133">
        <w:rPr>
          <w:rFonts w:ascii="Trebuchet MS" w:hAnsi="Trebuchet MS" w:cs="Times New Roman"/>
          <w:b/>
          <w:color w:val="000000" w:themeColor="text1"/>
          <w:sz w:val="24"/>
          <w:szCs w:val="24"/>
        </w:rPr>
        <w:t xml:space="preserve"> OMC</w:t>
      </w:r>
    </w:p>
    <w:p w14:paraId="7584871A" w14:textId="28EBCB50" w:rsidR="00F5515F" w:rsidRPr="00A54133" w:rsidRDefault="00F5515F" w:rsidP="00F5515F">
      <w:pPr>
        <w:rPr>
          <w:rFonts w:ascii="Trebuchet MS" w:hAnsi="Trebuchet MS" w:cs="Times New Roman"/>
          <w:color w:val="000000" w:themeColor="text1"/>
          <w:sz w:val="24"/>
          <w:szCs w:val="24"/>
        </w:rPr>
      </w:pPr>
      <w:proofErr w:type="spellStart"/>
      <w:r w:rsidRPr="00A54133">
        <w:rPr>
          <w:rFonts w:ascii="Trebuchet MS" w:hAnsi="Trebuchet MS" w:cs="Times New Roman"/>
          <w:color w:val="000000" w:themeColor="text1"/>
          <w:sz w:val="24"/>
          <w:szCs w:val="24"/>
        </w:rPr>
        <w:t>Intervenția</w:t>
      </w:r>
      <w:proofErr w:type="spellEnd"/>
      <w:r w:rsidRPr="00A54133">
        <w:rPr>
          <w:rFonts w:ascii="Trebuchet MS" w:hAnsi="Trebuchet MS" w:cs="Times New Roman"/>
          <w:color w:val="000000" w:themeColor="text1"/>
          <w:sz w:val="24"/>
          <w:szCs w:val="24"/>
        </w:rPr>
        <w:t xml:space="preserve"> se </w:t>
      </w:r>
      <w:proofErr w:type="spellStart"/>
      <w:r w:rsidRPr="00A54133">
        <w:rPr>
          <w:rFonts w:ascii="Trebuchet MS" w:hAnsi="Trebuchet MS" w:cs="Times New Roman"/>
          <w:color w:val="000000" w:themeColor="text1"/>
          <w:sz w:val="24"/>
          <w:szCs w:val="24"/>
        </w:rPr>
        <w:t>încadrează</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în</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cutia</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verde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astfel</w:t>
      </w:r>
      <w:proofErr w:type="spellEnd"/>
      <w:r w:rsidRPr="00A54133">
        <w:rPr>
          <w:rFonts w:ascii="Trebuchet MS" w:hAnsi="Trebuchet MS" w:cs="Times New Roman"/>
          <w:color w:val="000000" w:themeColor="text1"/>
          <w:sz w:val="24"/>
          <w:szCs w:val="24"/>
        </w:rPr>
        <w:t xml:space="preserve"> cum </w:t>
      </w:r>
      <w:proofErr w:type="spellStart"/>
      <w:r w:rsidRPr="00A54133">
        <w:rPr>
          <w:rFonts w:ascii="Trebuchet MS" w:hAnsi="Trebuchet MS" w:cs="Times New Roman"/>
          <w:color w:val="000000" w:themeColor="text1"/>
          <w:sz w:val="24"/>
          <w:szCs w:val="24"/>
        </w:rPr>
        <w:t>este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definită</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în</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Acordul</w:t>
      </w:r>
      <w:proofErr w:type="spellEnd"/>
      <w:r w:rsidRPr="00A54133">
        <w:rPr>
          <w:rFonts w:ascii="Trebuchet MS" w:hAnsi="Trebuchet MS" w:cs="Times New Roman"/>
          <w:color w:val="000000" w:themeColor="text1"/>
          <w:sz w:val="24"/>
          <w:szCs w:val="24"/>
        </w:rPr>
        <w:t xml:space="preserve"> OMC </w:t>
      </w:r>
      <w:proofErr w:type="spellStart"/>
      <w:r w:rsidRPr="00A54133">
        <w:rPr>
          <w:rFonts w:ascii="Trebuchet MS" w:hAnsi="Trebuchet MS" w:cs="Times New Roman"/>
          <w:color w:val="000000" w:themeColor="text1"/>
          <w:sz w:val="24"/>
          <w:szCs w:val="24"/>
        </w:rPr>
        <w:t>privind</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agricultura</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Intervenția</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îndeplinește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criteriile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stabilite</w:t>
      </w:r>
      <w:proofErr w:type="spellEnd"/>
      <w:r w:rsidRPr="00A54133">
        <w:rPr>
          <w:rFonts w:ascii="Trebuchet MS" w:hAnsi="Trebuchet MS" w:cs="Times New Roman"/>
          <w:color w:val="000000" w:themeColor="text1"/>
          <w:sz w:val="24"/>
          <w:szCs w:val="24"/>
        </w:rPr>
        <w:t xml:space="preserve"> la </w:t>
      </w:r>
      <w:proofErr w:type="spellStart"/>
      <w:r w:rsidRPr="00A54133">
        <w:rPr>
          <w:rFonts w:ascii="Trebuchet MS" w:hAnsi="Trebuchet MS" w:cs="Times New Roman"/>
          <w:color w:val="000000" w:themeColor="text1"/>
          <w:sz w:val="24"/>
          <w:szCs w:val="24"/>
        </w:rPr>
        <w:t>punctul</w:t>
      </w:r>
      <w:proofErr w:type="spellEnd"/>
      <w:r w:rsidRPr="00A54133">
        <w:rPr>
          <w:rFonts w:ascii="Trebuchet MS" w:hAnsi="Trebuchet MS" w:cs="Times New Roman"/>
          <w:color w:val="000000" w:themeColor="text1"/>
          <w:sz w:val="24"/>
          <w:szCs w:val="24"/>
        </w:rPr>
        <w:t xml:space="preserve"> 12 din </w:t>
      </w:r>
      <w:proofErr w:type="spellStart"/>
      <w:r w:rsidRPr="00A54133">
        <w:rPr>
          <w:rFonts w:ascii="Trebuchet MS" w:hAnsi="Trebuchet MS" w:cs="Times New Roman"/>
          <w:color w:val="000000" w:themeColor="text1"/>
          <w:sz w:val="24"/>
          <w:szCs w:val="24"/>
        </w:rPr>
        <w:t>anexa</w:t>
      </w:r>
      <w:proofErr w:type="spellEnd"/>
      <w:r w:rsidRPr="00A54133">
        <w:rPr>
          <w:rFonts w:ascii="Trebuchet MS" w:hAnsi="Trebuchet MS" w:cs="Times New Roman"/>
          <w:color w:val="000000" w:themeColor="text1"/>
          <w:sz w:val="24"/>
          <w:szCs w:val="24"/>
        </w:rPr>
        <w:t xml:space="preserve"> 2 la </w:t>
      </w:r>
      <w:proofErr w:type="spellStart"/>
      <w:r w:rsidRPr="00A54133">
        <w:rPr>
          <w:rFonts w:ascii="Trebuchet MS" w:hAnsi="Trebuchet MS" w:cs="Times New Roman"/>
          <w:color w:val="000000" w:themeColor="text1"/>
          <w:sz w:val="24"/>
          <w:szCs w:val="24"/>
        </w:rPr>
        <w:t>acordul</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lastRenderedPageBreak/>
        <w:t>respectiv</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deoarece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este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pusă</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în</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aplicare</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în</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cadrul</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planului</w:t>
      </w:r>
      <w:proofErr w:type="spellEnd"/>
      <w:r w:rsidRPr="00A54133">
        <w:rPr>
          <w:rFonts w:ascii="Trebuchet MS" w:hAnsi="Trebuchet MS" w:cs="Times New Roman"/>
          <w:color w:val="000000" w:themeColor="text1"/>
          <w:sz w:val="24"/>
          <w:szCs w:val="24"/>
        </w:rPr>
        <w:t xml:space="preserve"> strategic PAC </w:t>
      </w:r>
      <w:proofErr w:type="spellStart"/>
      <w:r w:rsidRPr="00A54133">
        <w:rPr>
          <w:rFonts w:ascii="Trebuchet MS" w:hAnsi="Trebuchet MS" w:cs="Times New Roman"/>
          <w:color w:val="000000" w:themeColor="text1"/>
          <w:sz w:val="24"/>
          <w:szCs w:val="24"/>
        </w:rPr>
        <w:t>pentru</w:t>
      </w:r>
      <w:proofErr w:type="spellEnd"/>
      <w:r w:rsidRPr="00A54133">
        <w:rPr>
          <w:rFonts w:ascii="Trebuchet MS" w:hAnsi="Trebuchet MS" w:cs="Times New Roman"/>
          <w:color w:val="000000" w:themeColor="text1"/>
          <w:sz w:val="24"/>
          <w:szCs w:val="24"/>
        </w:rPr>
        <w:t xml:space="preserve"> </w:t>
      </w:r>
      <w:proofErr w:type="spellStart"/>
      <w:r w:rsidRPr="00A54133">
        <w:rPr>
          <w:rFonts w:ascii="Trebuchet MS" w:hAnsi="Trebuchet MS" w:cs="Times New Roman"/>
          <w:color w:val="000000" w:themeColor="text1"/>
          <w:sz w:val="24"/>
          <w:szCs w:val="24"/>
        </w:rPr>
        <w:t>perioada</w:t>
      </w:r>
      <w:proofErr w:type="spellEnd"/>
      <w:r w:rsidRPr="00A54133">
        <w:rPr>
          <w:rFonts w:ascii="Trebuchet MS" w:hAnsi="Trebuchet MS" w:cs="Times New Roman"/>
          <w:color w:val="000000" w:themeColor="text1"/>
          <w:sz w:val="24"/>
          <w:szCs w:val="24"/>
        </w:rPr>
        <w:t xml:space="preserve"> 2023-2027</w:t>
      </w:r>
      <w:r w:rsidR="007364D1" w:rsidRPr="00A54133">
        <w:rPr>
          <w:rFonts w:ascii="Trebuchet MS" w:hAnsi="Trebuchet MS" w:cs="Times New Roman"/>
          <w:color w:val="000000" w:themeColor="text1"/>
          <w:sz w:val="24"/>
          <w:szCs w:val="24"/>
        </w:rPr>
        <w:t>.</w:t>
      </w:r>
    </w:p>
    <w:p w14:paraId="783FE1CF" w14:textId="77777777" w:rsidR="00A73A3A" w:rsidRPr="00A54133" w:rsidRDefault="00A73A3A"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color w:val="000000" w:themeColor="text1"/>
          <w:sz w:val="24"/>
          <w:szCs w:val="24"/>
          <w:lang w:val="ro-RO" w:eastAsia="en-GB"/>
        </w:rPr>
      </w:pPr>
    </w:p>
    <w:p w14:paraId="45C6CA0B" w14:textId="77777777" w:rsidR="00485543" w:rsidRPr="00A54133" w:rsidRDefault="00F5515F"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
          <w:color w:val="000000" w:themeColor="text1"/>
          <w:sz w:val="24"/>
          <w:szCs w:val="24"/>
          <w:lang w:val="ro-RO" w:eastAsia="en-GB"/>
        </w:rPr>
      </w:pPr>
      <w:r w:rsidRPr="00A54133">
        <w:rPr>
          <w:rFonts w:ascii="Trebuchet MS" w:eastAsia="Times New Roman" w:hAnsi="Trebuchet MS" w:cs="Times New Roman"/>
          <w:b/>
          <w:color w:val="000000" w:themeColor="text1"/>
          <w:sz w:val="24"/>
          <w:szCs w:val="24"/>
          <w:lang w:val="ro-RO" w:eastAsia="en-GB"/>
        </w:rPr>
        <w:t>9</w:t>
      </w:r>
      <w:r w:rsidR="00995C4F" w:rsidRPr="00A54133">
        <w:rPr>
          <w:rFonts w:ascii="Trebuchet MS" w:eastAsia="Times New Roman" w:hAnsi="Trebuchet MS" w:cs="Times New Roman"/>
          <w:b/>
          <w:color w:val="000000" w:themeColor="text1"/>
          <w:sz w:val="24"/>
          <w:szCs w:val="24"/>
          <w:lang w:val="ro-RO" w:eastAsia="en-GB"/>
        </w:rPr>
        <w:t>. Planificarea cuantumului unitar</w:t>
      </w:r>
    </w:p>
    <w:p w14:paraId="7641EDF8" w14:textId="77777777" w:rsidR="00485543" w:rsidRPr="00A54133"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color w:val="000000" w:themeColor="text1"/>
          <w:sz w:val="24"/>
          <w:szCs w:val="24"/>
          <w:lang w:val="ro-RO" w:eastAsia="en-GB"/>
        </w:rPr>
      </w:pPr>
    </w:p>
    <w:tbl>
      <w:tblPr>
        <w:tblStyle w:val="TableGrid"/>
        <w:tblW w:w="10667" w:type="dxa"/>
        <w:tblInd w:w="-142" w:type="dxa"/>
        <w:tblLook w:val="04A0" w:firstRow="1" w:lastRow="0" w:firstColumn="1" w:lastColumn="0" w:noHBand="0" w:noVBand="1"/>
      </w:tblPr>
      <w:tblGrid>
        <w:gridCol w:w="1990"/>
        <w:gridCol w:w="1175"/>
        <w:gridCol w:w="1090"/>
        <w:gridCol w:w="1527"/>
        <w:gridCol w:w="1580"/>
        <w:gridCol w:w="1853"/>
        <w:gridCol w:w="1452"/>
      </w:tblGrid>
      <w:tr w:rsidR="00AE65F3" w:rsidRPr="00A54133" w14:paraId="3C35C769" w14:textId="77777777" w:rsidTr="00A54133">
        <w:tc>
          <w:tcPr>
            <w:tcW w:w="1990" w:type="dxa"/>
          </w:tcPr>
          <w:p w14:paraId="5A534B76" w14:textId="78D97D48"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lang w:val="ro-RO"/>
              </w:rPr>
            </w:pPr>
            <w:r w:rsidRPr="00AF2F71">
              <w:rPr>
                <w:rFonts w:ascii="Trebuchet MS" w:hAnsi="Trebuchet MS"/>
                <w:bCs/>
                <w:lang w:val="ro-RO"/>
              </w:rPr>
              <w:t>Gr</w:t>
            </w:r>
            <w:r>
              <w:rPr>
                <w:rFonts w:ascii="Trebuchet MS" w:hAnsi="Trebuchet MS"/>
                <w:bCs/>
                <w:lang w:val="ro-RO"/>
              </w:rPr>
              <w:t>up de teritoriu</w:t>
            </w:r>
          </w:p>
        </w:tc>
        <w:tc>
          <w:tcPr>
            <w:tcW w:w="1175" w:type="dxa"/>
          </w:tcPr>
          <w:p w14:paraId="4882DE2F" w14:textId="2DF00E66"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rPr>
            </w:pPr>
            <w:r w:rsidRPr="00F83F9B">
              <w:rPr>
                <w:rFonts w:ascii="Trebuchet MS" w:hAnsi="Trebuchet MS"/>
                <w:b/>
                <w:lang w:val="ro-RO"/>
              </w:rPr>
              <w:t>Cuantum unitar planificat</w:t>
            </w:r>
          </w:p>
        </w:tc>
        <w:tc>
          <w:tcPr>
            <w:tcW w:w="1090" w:type="dxa"/>
          </w:tcPr>
          <w:p w14:paraId="5F9295A0" w14:textId="5EBD60F1"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rPr>
            </w:pPr>
            <w:r w:rsidRPr="00F83F9B">
              <w:rPr>
                <w:rFonts w:ascii="Trebuchet MS" w:hAnsi="Trebuchet MS"/>
                <w:b/>
                <w:lang w:val="ro-RO"/>
              </w:rPr>
              <w:t>Cod bugetar</w:t>
            </w:r>
          </w:p>
        </w:tc>
        <w:tc>
          <w:tcPr>
            <w:tcW w:w="1527" w:type="dxa"/>
          </w:tcPr>
          <w:p w14:paraId="15831230" w14:textId="1359666B"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rPr>
            </w:pPr>
            <w:r w:rsidRPr="00F83F9B">
              <w:rPr>
                <w:rFonts w:ascii="Trebuchet MS" w:hAnsi="Trebuchet MS"/>
                <w:b/>
                <w:lang w:val="ro-RO"/>
              </w:rPr>
              <w:t>Titlul cuantumului planificat</w:t>
            </w:r>
          </w:p>
        </w:tc>
        <w:tc>
          <w:tcPr>
            <w:tcW w:w="1580" w:type="dxa"/>
          </w:tcPr>
          <w:p w14:paraId="605D86F7" w14:textId="0305D49D"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rPr>
            </w:pPr>
            <w:r w:rsidRPr="00F83F9B">
              <w:rPr>
                <w:rFonts w:ascii="Trebuchet MS" w:hAnsi="Trebuchet MS"/>
                <w:b/>
                <w:lang w:val="ro-RO"/>
              </w:rPr>
              <w:t>Tipul cuantumului unitar planificat</w:t>
            </w:r>
          </w:p>
        </w:tc>
        <w:tc>
          <w:tcPr>
            <w:tcW w:w="1853" w:type="dxa"/>
          </w:tcPr>
          <w:p w14:paraId="7F0F8F2A" w14:textId="2FD206B7"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rPr>
            </w:pPr>
            <w:proofErr w:type="spellStart"/>
            <w:r w:rsidRPr="00F83F9B">
              <w:rPr>
                <w:rFonts w:ascii="Trebuchet MS" w:hAnsi="Trebuchet MS"/>
                <w:b/>
                <w:lang w:val="ro-RO"/>
              </w:rPr>
              <w:t>Explicati</w:t>
            </w:r>
            <w:proofErr w:type="spellEnd"/>
            <w:r w:rsidRPr="00F83F9B">
              <w:rPr>
                <w:rFonts w:ascii="Trebuchet MS" w:hAnsi="Trebuchet MS"/>
                <w:b/>
                <w:lang w:val="ro-RO"/>
              </w:rPr>
              <w:t xml:space="preserve"> si </w:t>
            </w:r>
            <w:proofErr w:type="spellStart"/>
            <w:r w:rsidRPr="00F83F9B">
              <w:rPr>
                <w:rFonts w:ascii="Trebuchet MS" w:hAnsi="Trebuchet MS"/>
                <w:b/>
                <w:lang w:val="ro-RO"/>
              </w:rPr>
              <w:t>justificari</w:t>
            </w:r>
            <w:proofErr w:type="spellEnd"/>
            <w:r w:rsidRPr="00F83F9B">
              <w:rPr>
                <w:rFonts w:ascii="Trebuchet MS" w:hAnsi="Trebuchet MS"/>
                <w:b/>
                <w:lang w:val="ro-RO"/>
              </w:rPr>
              <w:t xml:space="preserve"> </w:t>
            </w:r>
          </w:p>
        </w:tc>
        <w:tc>
          <w:tcPr>
            <w:tcW w:w="1452" w:type="dxa"/>
          </w:tcPr>
          <w:p w14:paraId="12F42B82" w14:textId="0611AF5F" w:rsidR="00AE65F3" w:rsidRPr="00A54133" w:rsidRDefault="00AE65F3" w:rsidP="00AE65F3">
            <w:pPr>
              <w:keepNext/>
              <w:numPr>
                <w:ilvl w:val="2"/>
                <w:numId w:val="0"/>
              </w:numPr>
              <w:tabs>
                <w:tab w:val="num" w:pos="737"/>
              </w:tabs>
              <w:spacing w:before="120" w:after="120"/>
              <w:jc w:val="both"/>
              <w:outlineLvl w:val="2"/>
              <w:rPr>
                <w:rFonts w:ascii="Trebuchet MS" w:hAnsi="Trebuchet MS"/>
                <w:bCs/>
                <w:color w:val="000000" w:themeColor="text1"/>
                <w:sz w:val="24"/>
              </w:rPr>
            </w:pPr>
            <w:r w:rsidRPr="00F83F9B">
              <w:rPr>
                <w:rFonts w:ascii="Trebuchet MS" w:hAnsi="Trebuchet MS"/>
                <w:b/>
                <w:lang w:val="ro-RO"/>
              </w:rPr>
              <w:t>Indicator de rezultat</w:t>
            </w:r>
          </w:p>
        </w:tc>
      </w:tr>
      <w:tr w:rsidR="006D06A8" w:rsidRPr="00A54133" w14:paraId="5E0CFE12" w14:textId="77777777" w:rsidTr="00A54133">
        <w:tc>
          <w:tcPr>
            <w:tcW w:w="1990" w:type="dxa"/>
          </w:tcPr>
          <w:p w14:paraId="762FCEEC" w14:textId="2FE2613B" w:rsidR="008065B3" w:rsidRPr="00A54133" w:rsidRDefault="006D06A8" w:rsidP="008065B3">
            <w:pPr>
              <w:keepNext/>
              <w:numPr>
                <w:ilvl w:val="1"/>
                <w:numId w:val="0"/>
              </w:numPr>
              <w:tabs>
                <w:tab w:val="num" w:pos="0"/>
              </w:tabs>
              <w:spacing w:after="120"/>
              <w:outlineLvl w:val="1"/>
              <w:rPr>
                <w:rFonts w:ascii="Trebuchet MS" w:hAnsi="Trebuchet MS"/>
                <w:b/>
                <w:color w:val="000000" w:themeColor="text1"/>
                <w:sz w:val="22"/>
                <w:szCs w:val="22"/>
                <w:lang w:val="ro-RO"/>
              </w:rPr>
            </w:pPr>
            <w:r w:rsidRPr="00A54133">
              <w:rPr>
                <w:rFonts w:ascii="Trebuchet MS" w:hAnsi="Trebuchet MS"/>
                <w:b/>
                <w:color w:val="000000" w:themeColor="text1"/>
                <w:sz w:val="22"/>
                <w:szCs w:val="22"/>
                <w:lang w:val="ro-RO"/>
              </w:rPr>
              <w:t>Practicarea unei agriculturi prietenoase cu mediul in fermele mici</w:t>
            </w:r>
            <w:r w:rsidR="00A54133">
              <w:rPr>
                <w:rFonts w:ascii="Trebuchet MS" w:hAnsi="Trebuchet MS"/>
                <w:b/>
                <w:color w:val="000000" w:themeColor="text1"/>
                <w:sz w:val="22"/>
                <w:szCs w:val="22"/>
                <w:lang w:val="ro-RO"/>
              </w:rPr>
              <w:t xml:space="preserve"> </w:t>
            </w:r>
            <w:r w:rsidRPr="00A54133">
              <w:rPr>
                <w:rFonts w:ascii="Trebuchet MS" w:hAnsi="Trebuchet MS"/>
                <w:b/>
                <w:color w:val="000000" w:themeColor="text1"/>
                <w:sz w:val="22"/>
                <w:szCs w:val="22"/>
                <w:lang w:val="ro-RO"/>
              </w:rPr>
              <w:t>(</w:t>
            </w:r>
            <w:r w:rsidR="00D748DB" w:rsidRPr="00A54133">
              <w:rPr>
                <w:rFonts w:ascii="Trebuchet MS" w:hAnsi="Trebuchet MS"/>
                <w:b/>
                <w:color w:val="000000" w:themeColor="text1"/>
                <w:sz w:val="22"/>
                <w:szCs w:val="22"/>
                <w:lang w:val="ro-RO"/>
              </w:rPr>
              <w:t>gos</w:t>
            </w:r>
            <w:r w:rsidR="00A75C7A" w:rsidRPr="00A54133">
              <w:rPr>
                <w:rFonts w:ascii="Trebuchet MS" w:hAnsi="Trebuchet MS"/>
                <w:b/>
                <w:color w:val="000000" w:themeColor="text1"/>
                <w:sz w:val="22"/>
                <w:szCs w:val="22"/>
                <w:lang w:val="ro-RO"/>
              </w:rPr>
              <w:t>podăriile tradiționale</w:t>
            </w:r>
            <w:r w:rsidRPr="00A54133">
              <w:rPr>
                <w:rFonts w:ascii="Trebuchet MS" w:hAnsi="Trebuchet MS"/>
                <w:b/>
                <w:color w:val="000000" w:themeColor="text1"/>
                <w:sz w:val="22"/>
                <w:szCs w:val="22"/>
                <w:lang w:val="ro-RO"/>
              </w:rPr>
              <w:t>)</w:t>
            </w:r>
          </w:p>
          <w:p w14:paraId="23223463" w14:textId="77777777" w:rsidR="00995C4F" w:rsidRPr="00A54133" w:rsidRDefault="00995C4F" w:rsidP="00995C4F">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p>
        </w:tc>
        <w:tc>
          <w:tcPr>
            <w:tcW w:w="1175" w:type="dxa"/>
          </w:tcPr>
          <w:p w14:paraId="72408F28" w14:textId="77777777" w:rsidR="00995C4F" w:rsidRPr="00A54133" w:rsidRDefault="00995C4F" w:rsidP="00995C4F">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p>
        </w:tc>
        <w:tc>
          <w:tcPr>
            <w:tcW w:w="1090" w:type="dxa"/>
          </w:tcPr>
          <w:p w14:paraId="31C0DF87" w14:textId="77777777" w:rsidR="00995C4F" w:rsidRPr="00A54133" w:rsidRDefault="00995C4F" w:rsidP="00995C4F">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p>
        </w:tc>
        <w:tc>
          <w:tcPr>
            <w:tcW w:w="1527" w:type="dxa"/>
          </w:tcPr>
          <w:p w14:paraId="4F4C0A65" w14:textId="6A16335E" w:rsidR="00AB4F9E" w:rsidRPr="00A54133" w:rsidRDefault="00995C4F">
            <w:pPr>
              <w:keepNext/>
              <w:numPr>
                <w:ilvl w:val="2"/>
                <w:numId w:val="0"/>
              </w:numPr>
              <w:tabs>
                <w:tab w:val="num" w:pos="737"/>
              </w:tabs>
              <w:spacing w:before="120" w:after="120"/>
              <w:jc w:val="both"/>
              <w:outlineLvl w:val="2"/>
              <w:rPr>
                <w:rFonts w:ascii="Trebuchet MS" w:hAnsi="Trebuchet MS"/>
                <w:bCs/>
                <w:color w:val="000000" w:themeColor="text1"/>
                <w:sz w:val="22"/>
                <w:szCs w:val="22"/>
              </w:rPr>
            </w:pPr>
            <w:proofErr w:type="spellStart"/>
            <w:r w:rsidRPr="00A54133">
              <w:rPr>
                <w:rFonts w:ascii="Trebuchet MS" w:hAnsi="Trebuchet MS"/>
                <w:bCs/>
                <w:color w:val="000000" w:themeColor="text1"/>
                <w:sz w:val="22"/>
                <w:szCs w:val="22"/>
              </w:rPr>
              <w:t>Suprafața</w:t>
            </w:r>
            <w:proofErr w:type="spellEnd"/>
            <w:r w:rsidRPr="00A54133">
              <w:rPr>
                <w:rFonts w:ascii="Trebuchet MS" w:hAnsi="Trebuchet MS"/>
                <w:bCs/>
                <w:color w:val="000000" w:themeColor="text1"/>
                <w:sz w:val="22"/>
                <w:szCs w:val="22"/>
              </w:rPr>
              <w:t xml:space="preserve"> (ha)</w:t>
            </w:r>
          </w:p>
        </w:tc>
        <w:tc>
          <w:tcPr>
            <w:tcW w:w="1580" w:type="dxa"/>
          </w:tcPr>
          <w:p w14:paraId="3337A20E" w14:textId="77777777" w:rsidR="00995C4F" w:rsidRPr="00A54133" w:rsidRDefault="00995C4F" w:rsidP="00995C4F">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r w:rsidRPr="00A54133">
              <w:rPr>
                <w:rFonts w:ascii="Trebuchet MS" w:hAnsi="Trebuchet MS"/>
                <w:bCs/>
                <w:color w:val="000000" w:themeColor="text1"/>
                <w:sz w:val="22"/>
                <w:szCs w:val="22"/>
                <w:lang w:val="ro-RO"/>
              </w:rPr>
              <w:t>Plată suplimentară BISS</w:t>
            </w:r>
          </w:p>
          <w:p w14:paraId="7850B2FF" w14:textId="77777777" w:rsidR="00995C4F" w:rsidRPr="00A54133" w:rsidRDefault="00995C4F" w:rsidP="00995C4F">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r w:rsidRPr="00A54133">
              <w:rPr>
                <w:rFonts w:ascii="Trebuchet MS" w:hAnsi="Trebuchet MS"/>
                <w:bCs/>
                <w:color w:val="000000" w:themeColor="text1"/>
                <w:sz w:val="22"/>
                <w:szCs w:val="22"/>
                <w:lang w:val="ro-RO"/>
              </w:rPr>
              <w:t>Euro/ha</w:t>
            </w:r>
          </w:p>
        </w:tc>
        <w:tc>
          <w:tcPr>
            <w:tcW w:w="1853" w:type="dxa"/>
          </w:tcPr>
          <w:p w14:paraId="4AEFDE84" w14:textId="77777777" w:rsidR="00995C4F" w:rsidRPr="00A54133" w:rsidRDefault="00995C4F" w:rsidP="00995C4F">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p>
        </w:tc>
        <w:tc>
          <w:tcPr>
            <w:tcW w:w="1452" w:type="dxa"/>
          </w:tcPr>
          <w:p w14:paraId="6F384DC9" w14:textId="15DBDFA4" w:rsidR="00741037" w:rsidRPr="00A54133" w:rsidRDefault="00741037" w:rsidP="00741037">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p>
        </w:tc>
      </w:tr>
      <w:tr w:rsidR="00A54133" w:rsidRPr="00A54133" w14:paraId="6FA0A459" w14:textId="77777777" w:rsidTr="00A54133">
        <w:tc>
          <w:tcPr>
            <w:tcW w:w="1990" w:type="dxa"/>
          </w:tcPr>
          <w:p w14:paraId="40A90C5D" w14:textId="77777777" w:rsidR="00A54133" w:rsidRPr="00A54133" w:rsidRDefault="00A54133" w:rsidP="00A54133">
            <w:pPr>
              <w:keepNext/>
              <w:numPr>
                <w:ilvl w:val="1"/>
                <w:numId w:val="0"/>
              </w:numPr>
              <w:tabs>
                <w:tab w:val="num" w:pos="0"/>
              </w:tabs>
              <w:spacing w:after="120"/>
              <w:outlineLvl w:val="1"/>
              <w:rPr>
                <w:rFonts w:ascii="Trebuchet MS" w:hAnsi="Trebuchet MS"/>
                <w:b/>
                <w:color w:val="000000" w:themeColor="text1"/>
                <w:lang w:val="ro-RO"/>
              </w:rPr>
            </w:pPr>
          </w:p>
        </w:tc>
        <w:tc>
          <w:tcPr>
            <w:tcW w:w="1175" w:type="dxa"/>
          </w:tcPr>
          <w:p w14:paraId="304C34C3"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Cs/>
                <w:color w:val="000000" w:themeColor="text1"/>
                <w:lang w:val="ro-RO"/>
              </w:rPr>
            </w:pPr>
          </w:p>
        </w:tc>
        <w:tc>
          <w:tcPr>
            <w:tcW w:w="1090" w:type="dxa"/>
          </w:tcPr>
          <w:p w14:paraId="7690E2AC"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p>
        </w:tc>
        <w:tc>
          <w:tcPr>
            <w:tcW w:w="1527" w:type="dxa"/>
          </w:tcPr>
          <w:p w14:paraId="2F54C56A" w14:textId="3B12F44D" w:rsidR="00A54133" w:rsidRPr="00A54133" w:rsidRDefault="009D06A5" w:rsidP="00A54133">
            <w:pPr>
              <w:keepNext/>
              <w:numPr>
                <w:ilvl w:val="2"/>
                <w:numId w:val="0"/>
              </w:numPr>
              <w:tabs>
                <w:tab w:val="num" w:pos="737"/>
              </w:tabs>
              <w:spacing w:before="120" w:after="120"/>
              <w:jc w:val="both"/>
              <w:outlineLvl w:val="2"/>
              <w:rPr>
                <w:rFonts w:ascii="Trebuchet MS" w:hAnsi="Trebuchet MS"/>
                <w:bCs/>
                <w:color w:val="000000" w:themeColor="text1"/>
                <w:sz w:val="22"/>
                <w:szCs w:val="22"/>
              </w:rPr>
            </w:pPr>
            <w:r>
              <w:rPr>
                <w:rFonts w:ascii="Trebuchet MS" w:hAnsi="Trebuchet MS"/>
                <w:bCs/>
                <w:color w:val="000000" w:themeColor="text1"/>
                <w:sz w:val="22"/>
                <w:szCs w:val="22"/>
                <w:lang w:val="ro-RO"/>
              </w:rPr>
              <w:t>772</w:t>
            </w:r>
            <w:r w:rsidR="00A54133" w:rsidRPr="00A54133">
              <w:rPr>
                <w:rFonts w:ascii="Trebuchet MS" w:hAnsi="Trebuchet MS"/>
                <w:bCs/>
                <w:color w:val="000000" w:themeColor="text1"/>
                <w:sz w:val="22"/>
                <w:szCs w:val="22"/>
                <w:lang w:val="ro-RO"/>
              </w:rPr>
              <w:t xml:space="preserve">.000 ha </w:t>
            </w:r>
          </w:p>
        </w:tc>
        <w:tc>
          <w:tcPr>
            <w:tcW w:w="1580" w:type="dxa"/>
          </w:tcPr>
          <w:p w14:paraId="622640C2" w14:textId="6B1D631F" w:rsidR="00A54133" w:rsidRPr="00A54133" w:rsidRDefault="00A54133" w:rsidP="00A54133">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r w:rsidRPr="00A54133">
              <w:rPr>
                <w:rFonts w:ascii="Trebuchet MS" w:hAnsi="Trebuchet MS"/>
                <w:bCs/>
                <w:color w:val="000000" w:themeColor="text1"/>
                <w:sz w:val="22"/>
                <w:szCs w:val="22"/>
                <w:lang w:val="ro-RO"/>
              </w:rPr>
              <w:t>120</w:t>
            </w:r>
          </w:p>
        </w:tc>
        <w:tc>
          <w:tcPr>
            <w:tcW w:w="1853" w:type="dxa"/>
          </w:tcPr>
          <w:p w14:paraId="708F36BA" w14:textId="1245F2DC" w:rsidR="00A54133" w:rsidRPr="00A54133" w:rsidRDefault="00A54133" w:rsidP="00A54133">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r w:rsidRPr="00A54133">
              <w:rPr>
                <w:rFonts w:ascii="Trebuchet MS" w:hAnsi="Trebuchet MS"/>
                <w:bCs/>
                <w:color w:val="000000" w:themeColor="text1"/>
                <w:sz w:val="22"/>
                <w:szCs w:val="22"/>
                <w:lang w:val="ro-RO"/>
              </w:rPr>
              <w:t>Cuantum unitar indicativ</w:t>
            </w:r>
          </w:p>
        </w:tc>
        <w:tc>
          <w:tcPr>
            <w:tcW w:w="1452" w:type="dxa"/>
          </w:tcPr>
          <w:p w14:paraId="3CBFC40A"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
                <w:bCs/>
                <w:color w:val="000000" w:themeColor="text1"/>
                <w:sz w:val="22"/>
                <w:szCs w:val="22"/>
                <w:lang w:val="ro-RO"/>
              </w:rPr>
            </w:pPr>
            <w:r w:rsidRPr="00A54133">
              <w:rPr>
                <w:rFonts w:ascii="Trebuchet MS" w:hAnsi="Trebuchet MS"/>
                <w:b/>
                <w:bCs/>
                <w:color w:val="000000" w:themeColor="text1"/>
                <w:sz w:val="22"/>
                <w:szCs w:val="22"/>
                <w:lang w:val="ro-RO"/>
              </w:rPr>
              <w:t>R 19</w:t>
            </w:r>
          </w:p>
          <w:p w14:paraId="41337F1F"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Cs/>
                <w:color w:val="000000" w:themeColor="text1"/>
                <w:lang w:val="ro-RO"/>
              </w:rPr>
            </w:pPr>
          </w:p>
        </w:tc>
      </w:tr>
      <w:tr w:rsidR="00A54133" w:rsidRPr="00A54133" w14:paraId="53022AAD" w14:textId="77777777" w:rsidTr="00A54133">
        <w:tc>
          <w:tcPr>
            <w:tcW w:w="1990" w:type="dxa"/>
          </w:tcPr>
          <w:p w14:paraId="337BE1AA"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
                <w:color w:val="000000" w:themeColor="text1"/>
                <w:sz w:val="22"/>
                <w:szCs w:val="22"/>
                <w:lang w:val="ro-RO"/>
              </w:rPr>
            </w:pPr>
          </w:p>
        </w:tc>
        <w:tc>
          <w:tcPr>
            <w:tcW w:w="1175" w:type="dxa"/>
          </w:tcPr>
          <w:p w14:paraId="328D0A87"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
                <w:bCs/>
                <w:color w:val="000000" w:themeColor="text1"/>
                <w:sz w:val="22"/>
                <w:szCs w:val="22"/>
                <w:lang w:val="ro-RO"/>
              </w:rPr>
            </w:pPr>
          </w:p>
        </w:tc>
        <w:tc>
          <w:tcPr>
            <w:tcW w:w="1090" w:type="dxa"/>
          </w:tcPr>
          <w:p w14:paraId="67D9B9BA"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
                <w:bCs/>
                <w:color w:val="000000" w:themeColor="text1"/>
                <w:sz w:val="22"/>
                <w:szCs w:val="22"/>
                <w:lang w:val="ro-RO"/>
              </w:rPr>
            </w:pPr>
          </w:p>
        </w:tc>
        <w:tc>
          <w:tcPr>
            <w:tcW w:w="1527" w:type="dxa"/>
          </w:tcPr>
          <w:p w14:paraId="26B708DC" w14:textId="071A109E" w:rsidR="00A54133" w:rsidRPr="00A54133" w:rsidRDefault="009D06A5" w:rsidP="00A54133">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r>
              <w:rPr>
                <w:rFonts w:ascii="Trebuchet MS" w:hAnsi="Trebuchet MS"/>
                <w:bCs/>
                <w:color w:val="000000" w:themeColor="text1"/>
                <w:sz w:val="22"/>
                <w:szCs w:val="22"/>
                <w:lang w:val="ro-RO"/>
              </w:rPr>
              <w:t>880</w:t>
            </w:r>
            <w:r w:rsidR="00FC654B">
              <w:rPr>
                <w:rFonts w:ascii="Trebuchet MS" w:hAnsi="Trebuchet MS"/>
                <w:bCs/>
                <w:color w:val="000000" w:themeColor="text1"/>
                <w:sz w:val="22"/>
                <w:szCs w:val="22"/>
                <w:lang w:val="ro-RO"/>
              </w:rPr>
              <w:t>.000</w:t>
            </w:r>
            <w:r w:rsidR="00A54133" w:rsidRPr="00A54133">
              <w:rPr>
                <w:rFonts w:ascii="Trebuchet MS" w:hAnsi="Trebuchet MS"/>
                <w:bCs/>
                <w:color w:val="000000" w:themeColor="text1"/>
                <w:sz w:val="22"/>
                <w:szCs w:val="22"/>
                <w:lang w:val="ro-RO"/>
              </w:rPr>
              <w:t xml:space="preserve"> ha </w:t>
            </w:r>
          </w:p>
        </w:tc>
        <w:tc>
          <w:tcPr>
            <w:tcW w:w="1580" w:type="dxa"/>
          </w:tcPr>
          <w:p w14:paraId="56DBB62A" w14:textId="759AE8B5" w:rsidR="00A54133" w:rsidRPr="00A54133" w:rsidRDefault="00047879" w:rsidP="00A54133">
            <w:pPr>
              <w:keepNext/>
              <w:numPr>
                <w:ilvl w:val="2"/>
                <w:numId w:val="0"/>
              </w:numPr>
              <w:tabs>
                <w:tab w:val="num" w:pos="737"/>
              </w:tabs>
              <w:spacing w:before="120" w:after="120"/>
              <w:jc w:val="both"/>
              <w:outlineLvl w:val="2"/>
              <w:rPr>
                <w:rFonts w:ascii="Trebuchet MS" w:hAnsi="Trebuchet MS"/>
                <w:b/>
                <w:bCs/>
                <w:color w:val="000000" w:themeColor="text1"/>
                <w:sz w:val="22"/>
                <w:szCs w:val="22"/>
                <w:lang w:val="ro-RO"/>
              </w:rPr>
            </w:pPr>
            <w:r>
              <w:rPr>
                <w:rFonts w:ascii="Trebuchet MS" w:hAnsi="Trebuchet MS"/>
                <w:bCs/>
                <w:color w:val="000000" w:themeColor="text1"/>
                <w:sz w:val="22"/>
                <w:szCs w:val="22"/>
                <w:lang w:val="ro-RO"/>
              </w:rPr>
              <w:t>105</w:t>
            </w:r>
          </w:p>
        </w:tc>
        <w:tc>
          <w:tcPr>
            <w:tcW w:w="1853" w:type="dxa"/>
          </w:tcPr>
          <w:p w14:paraId="45E845B8" w14:textId="3AE62A76" w:rsidR="00A54133" w:rsidRPr="00A54133" w:rsidRDefault="00A54133" w:rsidP="00A54133">
            <w:pPr>
              <w:keepNext/>
              <w:numPr>
                <w:ilvl w:val="2"/>
                <w:numId w:val="0"/>
              </w:numPr>
              <w:tabs>
                <w:tab w:val="num" w:pos="737"/>
              </w:tabs>
              <w:spacing w:before="120" w:after="120"/>
              <w:jc w:val="both"/>
              <w:outlineLvl w:val="2"/>
              <w:rPr>
                <w:rFonts w:ascii="Trebuchet MS" w:hAnsi="Trebuchet MS"/>
                <w:bCs/>
                <w:color w:val="000000" w:themeColor="text1"/>
                <w:sz w:val="22"/>
                <w:szCs w:val="22"/>
                <w:lang w:val="ro-RO"/>
              </w:rPr>
            </w:pPr>
            <w:r w:rsidRPr="00A54133">
              <w:rPr>
                <w:rFonts w:ascii="Trebuchet MS" w:hAnsi="Trebuchet MS"/>
                <w:bCs/>
                <w:color w:val="000000" w:themeColor="text1"/>
                <w:sz w:val="22"/>
                <w:szCs w:val="22"/>
                <w:lang w:val="ro-RO"/>
              </w:rPr>
              <w:t xml:space="preserve">Cuantum unitar indicativ (maxim) – in cazul în care se va aplica pentru un număr mai redus de hectare, decât in situația cuantumului indicativ. </w:t>
            </w:r>
          </w:p>
        </w:tc>
        <w:tc>
          <w:tcPr>
            <w:tcW w:w="1452" w:type="dxa"/>
          </w:tcPr>
          <w:p w14:paraId="55D19D62" w14:textId="44C38218" w:rsidR="00A54133" w:rsidRPr="00A54133" w:rsidRDefault="00A54133" w:rsidP="00A54133">
            <w:pPr>
              <w:keepNext/>
              <w:numPr>
                <w:ilvl w:val="2"/>
                <w:numId w:val="0"/>
              </w:numPr>
              <w:tabs>
                <w:tab w:val="num" w:pos="737"/>
              </w:tabs>
              <w:spacing w:before="120" w:after="120"/>
              <w:jc w:val="both"/>
              <w:outlineLvl w:val="2"/>
              <w:rPr>
                <w:rFonts w:ascii="Trebuchet MS" w:hAnsi="Trebuchet MS"/>
                <w:b/>
                <w:bCs/>
                <w:color w:val="000000" w:themeColor="text1"/>
                <w:sz w:val="22"/>
                <w:szCs w:val="22"/>
                <w:lang w:val="ro-RO"/>
              </w:rPr>
            </w:pPr>
            <w:r w:rsidRPr="00A54133">
              <w:rPr>
                <w:rFonts w:ascii="Trebuchet MS" w:hAnsi="Trebuchet MS"/>
                <w:b/>
                <w:bCs/>
                <w:color w:val="000000" w:themeColor="text1"/>
                <w:sz w:val="22"/>
                <w:szCs w:val="22"/>
                <w:lang w:val="ro-RO"/>
              </w:rPr>
              <w:t>R 19</w:t>
            </w:r>
          </w:p>
          <w:p w14:paraId="7AC78339" w14:textId="77777777" w:rsidR="00A54133" w:rsidRPr="00A54133" w:rsidRDefault="00A54133" w:rsidP="00A54133">
            <w:pPr>
              <w:keepNext/>
              <w:numPr>
                <w:ilvl w:val="2"/>
                <w:numId w:val="0"/>
              </w:numPr>
              <w:tabs>
                <w:tab w:val="num" w:pos="737"/>
              </w:tabs>
              <w:spacing w:before="120" w:after="120"/>
              <w:jc w:val="both"/>
              <w:outlineLvl w:val="2"/>
              <w:rPr>
                <w:rFonts w:ascii="Trebuchet MS" w:hAnsi="Trebuchet MS"/>
                <w:b/>
                <w:bCs/>
                <w:color w:val="000000" w:themeColor="text1"/>
                <w:sz w:val="22"/>
                <w:szCs w:val="22"/>
                <w:lang w:val="ro-RO"/>
              </w:rPr>
            </w:pPr>
          </w:p>
        </w:tc>
      </w:tr>
    </w:tbl>
    <w:p w14:paraId="1B1E9E18" w14:textId="77777777" w:rsidR="00485543" w:rsidRPr="00A54133"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color w:val="000000" w:themeColor="text1"/>
          <w:sz w:val="24"/>
          <w:szCs w:val="24"/>
          <w:lang w:val="ro-RO" w:eastAsia="en-GB"/>
        </w:rPr>
      </w:pPr>
    </w:p>
    <w:sectPr w:rsidR="00485543" w:rsidRPr="00A54133" w:rsidSect="0080370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1CB0" w16cex:dateUtc="2022-01-28T05:41:00Z"/>
  <w16cex:commentExtensible w16cex:durableId="259E1D86" w16cex:dateUtc="2022-01-28T05:45:00Z"/>
  <w16cex:commentExtensible w16cex:durableId="259E1DF0" w16cex:dateUtc="2022-01-28T0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BBEB" w14:textId="77777777" w:rsidR="00141504" w:rsidRDefault="00141504" w:rsidP="00CC7F5D">
      <w:pPr>
        <w:spacing w:after="0" w:line="240" w:lineRule="auto"/>
      </w:pPr>
      <w:r>
        <w:separator/>
      </w:r>
    </w:p>
  </w:endnote>
  <w:endnote w:type="continuationSeparator" w:id="0">
    <w:p w14:paraId="24889342" w14:textId="77777777" w:rsidR="00141504" w:rsidRDefault="00141504" w:rsidP="00CC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7D1F" w14:textId="77777777" w:rsidR="00416B9C" w:rsidRDefault="00416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732333"/>
      <w:docPartObj>
        <w:docPartGallery w:val="Page Numbers (Bottom of Page)"/>
        <w:docPartUnique/>
      </w:docPartObj>
    </w:sdtPr>
    <w:sdtEndPr/>
    <w:sdtContent>
      <w:p w14:paraId="4254A17C" w14:textId="1A8D4E69" w:rsidR="00C57811" w:rsidRDefault="00C57811">
        <w:pPr>
          <w:pStyle w:val="Footer"/>
          <w:jc w:val="right"/>
        </w:pPr>
        <w:r>
          <w:fldChar w:fldCharType="begin"/>
        </w:r>
        <w:r>
          <w:instrText>PAGE   \* MERGEFORMAT</w:instrText>
        </w:r>
        <w:r>
          <w:fldChar w:fldCharType="separate"/>
        </w:r>
        <w:r w:rsidR="00047879" w:rsidRPr="00047879">
          <w:rPr>
            <w:noProof/>
            <w:lang w:val="ro-RO"/>
          </w:rPr>
          <w:t>7</w:t>
        </w:r>
        <w:r>
          <w:fldChar w:fldCharType="end"/>
        </w:r>
      </w:p>
    </w:sdtContent>
  </w:sdt>
  <w:p w14:paraId="43C3E1D8" w14:textId="77777777" w:rsidR="00C57811" w:rsidRDefault="00C57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C496" w14:textId="77777777" w:rsidR="00416B9C" w:rsidRDefault="0041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C087" w14:textId="77777777" w:rsidR="00141504" w:rsidRDefault="00141504" w:rsidP="00CC7F5D">
      <w:pPr>
        <w:spacing w:after="0" w:line="240" w:lineRule="auto"/>
      </w:pPr>
      <w:r>
        <w:separator/>
      </w:r>
    </w:p>
  </w:footnote>
  <w:footnote w:type="continuationSeparator" w:id="0">
    <w:p w14:paraId="697320B5" w14:textId="77777777" w:rsidR="00141504" w:rsidRDefault="00141504" w:rsidP="00CC7F5D">
      <w:pPr>
        <w:spacing w:after="0" w:line="240" w:lineRule="auto"/>
      </w:pPr>
      <w:r>
        <w:continuationSeparator/>
      </w:r>
    </w:p>
  </w:footnote>
  <w:footnote w:id="1">
    <w:p w14:paraId="0F7133DE" w14:textId="77777777" w:rsidR="006F694F" w:rsidRPr="00077A71" w:rsidRDefault="006F694F">
      <w:pPr>
        <w:pStyle w:val="FootnoteText"/>
        <w:rPr>
          <w:rFonts w:ascii="Times New Roman" w:hAnsi="Times New Roman" w:cs="Times New Roman"/>
          <w:lang w:val="ro-RO"/>
        </w:rPr>
      </w:pPr>
      <w:r w:rsidRPr="00077A71">
        <w:rPr>
          <w:rStyle w:val="FootnoteReference"/>
          <w:rFonts w:ascii="Times New Roman" w:hAnsi="Times New Roman" w:cs="Times New Roman"/>
        </w:rPr>
        <w:footnoteRef/>
      </w:r>
      <w:r w:rsidRPr="00077A71">
        <w:rPr>
          <w:rFonts w:ascii="Times New Roman" w:hAnsi="Times New Roman" w:cs="Times New Roman"/>
        </w:rPr>
        <w:t xml:space="preserve"> https://sdgs.un.org/goals</w:t>
      </w:r>
    </w:p>
  </w:footnote>
  <w:footnote w:id="2">
    <w:p w14:paraId="04DF7C95" w14:textId="77777777" w:rsidR="0044553F" w:rsidRPr="0044553F" w:rsidRDefault="0044553F">
      <w:pPr>
        <w:pStyle w:val="FootnoteText"/>
        <w:rPr>
          <w:lang w:val="ro-RO"/>
        </w:rPr>
      </w:pPr>
      <w:r w:rsidRPr="00077A71">
        <w:rPr>
          <w:rStyle w:val="FootnoteReference"/>
          <w:rFonts w:ascii="Times New Roman" w:hAnsi="Times New Roman" w:cs="Times New Roman"/>
        </w:rPr>
        <w:footnoteRef/>
      </w:r>
      <w:r w:rsidRPr="00077A71">
        <w:rPr>
          <w:rFonts w:ascii="Times New Roman" w:hAnsi="Times New Roman" w:cs="Times New Roman"/>
        </w:rPr>
        <w:t xml:space="preserve"> https://eur-lex.europa.eu/legal-content/RO/TXT/?uri=CELEX:52020DC0381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8C81" w14:textId="77777777" w:rsidR="00416B9C" w:rsidRDefault="00416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281720"/>
      <w:docPartObj>
        <w:docPartGallery w:val="Watermarks"/>
        <w:docPartUnique/>
      </w:docPartObj>
    </w:sdtPr>
    <w:sdtEndPr/>
    <w:sdtContent>
      <w:p w14:paraId="093B5C58" w14:textId="2ECC5A3D" w:rsidR="00416B9C" w:rsidRDefault="00141504">
        <w:pPr>
          <w:pStyle w:val="Header"/>
        </w:pPr>
        <w:r>
          <w:rPr>
            <w:noProof/>
          </w:rPr>
          <w:pict w14:anchorId="21CB8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063F" w14:textId="77777777" w:rsidR="00416B9C" w:rsidRDefault="00416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24E"/>
    <w:multiLevelType w:val="hybridMultilevel"/>
    <w:tmpl w:val="7BB2CEFE"/>
    <w:lvl w:ilvl="0" w:tplc="37BC7B96">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547024"/>
    <w:multiLevelType w:val="hybridMultilevel"/>
    <w:tmpl w:val="59F44424"/>
    <w:lvl w:ilvl="0" w:tplc="2E74987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B617F"/>
    <w:multiLevelType w:val="hybridMultilevel"/>
    <w:tmpl w:val="26501916"/>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C0963"/>
    <w:multiLevelType w:val="hybridMultilevel"/>
    <w:tmpl w:val="F5D0C762"/>
    <w:lvl w:ilvl="0" w:tplc="8BB2D7E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13BE9"/>
    <w:multiLevelType w:val="hybridMultilevel"/>
    <w:tmpl w:val="3DEE6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261AA"/>
    <w:multiLevelType w:val="hybridMultilevel"/>
    <w:tmpl w:val="EBE6646A"/>
    <w:lvl w:ilvl="0" w:tplc="2E749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3177"/>
    <w:multiLevelType w:val="hybridMultilevel"/>
    <w:tmpl w:val="BF3A9AA8"/>
    <w:lvl w:ilvl="0" w:tplc="2E749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A2345"/>
    <w:multiLevelType w:val="hybridMultilevel"/>
    <w:tmpl w:val="8C401F30"/>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A4E1C"/>
    <w:multiLevelType w:val="hybridMultilevel"/>
    <w:tmpl w:val="A82C4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90F82"/>
    <w:multiLevelType w:val="hybridMultilevel"/>
    <w:tmpl w:val="652E2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28C0"/>
    <w:multiLevelType w:val="hybridMultilevel"/>
    <w:tmpl w:val="1206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24117"/>
    <w:multiLevelType w:val="hybridMultilevel"/>
    <w:tmpl w:val="99283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D4D5E"/>
    <w:multiLevelType w:val="hybridMultilevel"/>
    <w:tmpl w:val="7BA620E6"/>
    <w:lvl w:ilvl="0" w:tplc="6562FC2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E74683"/>
    <w:multiLevelType w:val="multilevel"/>
    <w:tmpl w:val="2DAA61F0"/>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1D2502"/>
    <w:multiLevelType w:val="hybridMultilevel"/>
    <w:tmpl w:val="F0489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22D97"/>
    <w:multiLevelType w:val="hybridMultilevel"/>
    <w:tmpl w:val="9A4E3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3415A"/>
    <w:multiLevelType w:val="hybridMultilevel"/>
    <w:tmpl w:val="DAEE684A"/>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AA1F17"/>
    <w:multiLevelType w:val="hybridMultilevel"/>
    <w:tmpl w:val="504A9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029BE"/>
    <w:multiLevelType w:val="hybridMultilevel"/>
    <w:tmpl w:val="40905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2835"/>
    <w:multiLevelType w:val="hybridMultilevel"/>
    <w:tmpl w:val="B1C0C056"/>
    <w:lvl w:ilvl="0" w:tplc="909642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32369"/>
    <w:multiLevelType w:val="hybridMultilevel"/>
    <w:tmpl w:val="551C67C4"/>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957F43"/>
    <w:multiLevelType w:val="hybridMultilevel"/>
    <w:tmpl w:val="1AA0E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B7B6B"/>
    <w:multiLevelType w:val="hybridMultilevel"/>
    <w:tmpl w:val="2AE6389E"/>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3316B6"/>
    <w:multiLevelType w:val="hybridMultilevel"/>
    <w:tmpl w:val="0980B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15541"/>
    <w:multiLevelType w:val="multilevel"/>
    <w:tmpl w:val="CE8A2D4A"/>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0D5C90"/>
    <w:multiLevelType w:val="hybridMultilevel"/>
    <w:tmpl w:val="A86269A4"/>
    <w:lvl w:ilvl="0" w:tplc="B3A8C212">
      <w:start w:val="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F40DB"/>
    <w:multiLevelType w:val="hybridMultilevel"/>
    <w:tmpl w:val="FFDE6C70"/>
    <w:lvl w:ilvl="0" w:tplc="524EDB7E">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02E41"/>
    <w:multiLevelType w:val="hybridMultilevel"/>
    <w:tmpl w:val="69461372"/>
    <w:lvl w:ilvl="0" w:tplc="7C3EEC42">
      <w:start w:val="5"/>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77ACB"/>
    <w:multiLevelType w:val="hybridMultilevel"/>
    <w:tmpl w:val="17A6BA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5951B6"/>
    <w:multiLevelType w:val="hybridMultilevel"/>
    <w:tmpl w:val="DEBED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6333"/>
    <w:multiLevelType w:val="hybridMultilevel"/>
    <w:tmpl w:val="B1AA6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1789D"/>
    <w:multiLevelType w:val="multilevel"/>
    <w:tmpl w:val="F04ACB0E"/>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D0E6860"/>
    <w:multiLevelType w:val="hybridMultilevel"/>
    <w:tmpl w:val="9F8C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54710"/>
    <w:multiLevelType w:val="multilevel"/>
    <w:tmpl w:val="F25EC20C"/>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BB2FFB"/>
    <w:multiLevelType w:val="multilevel"/>
    <w:tmpl w:val="E42E66E2"/>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34"/>
  </w:num>
  <w:num w:numId="9">
    <w:abstractNumId w:val="31"/>
  </w:num>
  <w:num w:numId="10">
    <w:abstractNumId w:val="33"/>
  </w:num>
  <w:num w:numId="11">
    <w:abstractNumId w:val="15"/>
  </w:num>
  <w:num w:numId="12">
    <w:abstractNumId w:val="0"/>
  </w:num>
  <w:num w:numId="13">
    <w:abstractNumId w:val="28"/>
  </w:num>
  <w:num w:numId="14">
    <w:abstractNumId w:val="21"/>
  </w:num>
  <w:num w:numId="15">
    <w:abstractNumId w:val="12"/>
  </w:num>
  <w:num w:numId="16">
    <w:abstractNumId w:val="8"/>
  </w:num>
  <w:num w:numId="17">
    <w:abstractNumId w:val="2"/>
  </w:num>
  <w:num w:numId="18">
    <w:abstractNumId w:val="26"/>
  </w:num>
  <w:num w:numId="19">
    <w:abstractNumId w:val="29"/>
  </w:num>
  <w:num w:numId="20">
    <w:abstractNumId w:val="22"/>
  </w:num>
  <w:num w:numId="21">
    <w:abstractNumId w:val="5"/>
  </w:num>
  <w:num w:numId="22">
    <w:abstractNumId w:val="18"/>
  </w:num>
  <w:num w:numId="23">
    <w:abstractNumId w:val="16"/>
  </w:num>
  <w:num w:numId="24">
    <w:abstractNumId w:val="9"/>
  </w:num>
  <w:num w:numId="25">
    <w:abstractNumId w:val="20"/>
  </w:num>
  <w:num w:numId="26">
    <w:abstractNumId w:val="10"/>
  </w:num>
  <w:num w:numId="27">
    <w:abstractNumId w:val="11"/>
  </w:num>
  <w:num w:numId="28">
    <w:abstractNumId w:val="7"/>
  </w:num>
  <w:num w:numId="29">
    <w:abstractNumId w:val="6"/>
  </w:num>
  <w:num w:numId="30">
    <w:abstractNumId w:val="27"/>
  </w:num>
  <w:num w:numId="31">
    <w:abstractNumId w:val="32"/>
  </w:num>
  <w:num w:numId="32">
    <w:abstractNumId w:val="17"/>
  </w:num>
  <w:num w:numId="33">
    <w:abstractNumId w:val="23"/>
  </w:num>
  <w:num w:numId="34">
    <w:abstractNumId w:val="30"/>
  </w:num>
  <w:num w:numId="35">
    <w:abstractNumId w:val="19"/>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5D"/>
    <w:rsid w:val="00001287"/>
    <w:rsid w:val="0000262A"/>
    <w:rsid w:val="00003CFB"/>
    <w:rsid w:val="0000446A"/>
    <w:rsid w:val="00005B19"/>
    <w:rsid w:val="000072BE"/>
    <w:rsid w:val="00015F23"/>
    <w:rsid w:val="00022026"/>
    <w:rsid w:val="00037393"/>
    <w:rsid w:val="00047879"/>
    <w:rsid w:val="0005178C"/>
    <w:rsid w:val="00057D08"/>
    <w:rsid w:val="000631F9"/>
    <w:rsid w:val="0006502F"/>
    <w:rsid w:val="00065102"/>
    <w:rsid w:val="00067C9E"/>
    <w:rsid w:val="00070A92"/>
    <w:rsid w:val="00071B40"/>
    <w:rsid w:val="00072F8C"/>
    <w:rsid w:val="0007589B"/>
    <w:rsid w:val="00077A71"/>
    <w:rsid w:val="00086F0C"/>
    <w:rsid w:val="000940D1"/>
    <w:rsid w:val="000A5890"/>
    <w:rsid w:val="000A7036"/>
    <w:rsid w:val="000B080E"/>
    <w:rsid w:val="000B30D9"/>
    <w:rsid w:val="000B6021"/>
    <w:rsid w:val="000B6988"/>
    <w:rsid w:val="000C09B2"/>
    <w:rsid w:val="000D4488"/>
    <w:rsid w:val="000D504E"/>
    <w:rsid w:val="000D7631"/>
    <w:rsid w:val="000D76D3"/>
    <w:rsid w:val="000D7A6E"/>
    <w:rsid w:val="000D7AA9"/>
    <w:rsid w:val="000E2B15"/>
    <w:rsid w:val="000E34B5"/>
    <w:rsid w:val="000F13FE"/>
    <w:rsid w:val="000F7994"/>
    <w:rsid w:val="00103E4A"/>
    <w:rsid w:val="00106802"/>
    <w:rsid w:val="00121269"/>
    <w:rsid w:val="001212CC"/>
    <w:rsid w:val="00131535"/>
    <w:rsid w:val="00132419"/>
    <w:rsid w:val="00132D08"/>
    <w:rsid w:val="00141504"/>
    <w:rsid w:val="001557EE"/>
    <w:rsid w:val="00163183"/>
    <w:rsid w:val="001700C9"/>
    <w:rsid w:val="00173758"/>
    <w:rsid w:val="001753A3"/>
    <w:rsid w:val="00175527"/>
    <w:rsid w:val="00177C7A"/>
    <w:rsid w:val="001A2136"/>
    <w:rsid w:val="001A2C1D"/>
    <w:rsid w:val="001A457E"/>
    <w:rsid w:val="001A4737"/>
    <w:rsid w:val="001B254F"/>
    <w:rsid w:val="001B6EBB"/>
    <w:rsid w:val="001D2B38"/>
    <w:rsid w:val="001D7C67"/>
    <w:rsid w:val="001E2711"/>
    <w:rsid w:val="001E4F8B"/>
    <w:rsid w:val="001E7FAA"/>
    <w:rsid w:val="001F2C4A"/>
    <w:rsid w:val="001F3248"/>
    <w:rsid w:val="0020758A"/>
    <w:rsid w:val="0021077F"/>
    <w:rsid w:val="00211D9B"/>
    <w:rsid w:val="002131F2"/>
    <w:rsid w:val="002210A6"/>
    <w:rsid w:val="002244CA"/>
    <w:rsid w:val="0022496F"/>
    <w:rsid w:val="00226A15"/>
    <w:rsid w:val="0023111F"/>
    <w:rsid w:val="00231A73"/>
    <w:rsid w:val="00232D67"/>
    <w:rsid w:val="002342B9"/>
    <w:rsid w:val="002356F7"/>
    <w:rsid w:val="00252874"/>
    <w:rsid w:val="00255E9A"/>
    <w:rsid w:val="002624EF"/>
    <w:rsid w:val="002628BA"/>
    <w:rsid w:val="0027406C"/>
    <w:rsid w:val="0027540C"/>
    <w:rsid w:val="00287EAE"/>
    <w:rsid w:val="00295EFE"/>
    <w:rsid w:val="002965EC"/>
    <w:rsid w:val="002A1981"/>
    <w:rsid w:val="002A5B45"/>
    <w:rsid w:val="002A68C4"/>
    <w:rsid w:val="002A7F76"/>
    <w:rsid w:val="002B156E"/>
    <w:rsid w:val="002B2203"/>
    <w:rsid w:val="002C0613"/>
    <w:rsid w:val="002C23C7"/>
    <w:rsid w:val="002C3E47"/>
    <w:rsid w:val="002C3F92"/>
    <w:rsid w:val="002C4C50"/>
    <w:rsid w:val="002D58BB"/>
    <w:rsid w:val="002E67EF"/>
    <w:rsid w:val="002F111D"/>
    <w:rsid w:val="002F1B51"/>
    <w:rsid w:val="002F1DE3"/>
    <w:rsid w:val="002F7174"/>
    <w:rsid w:val="002F7920"/>
    <w:rsid w:val="00303397"/>
    <w:rsid w:val="0030362E"/>
    <w:rsid w:val="003164AF"/>
    <w:rsid w:val="00324CD8"/>
    <w:rsid w:val="003347B0"/>
    <w:rsid w:val="0034017C"/>
    <w:rsid w:val="00342D5F"/>
    <w:rsid w:val="00343DF0"/>
    <w:rsid w:val="00345D96"/>
    <w:rsid w:val="00346390"/>
    <w:rsid w:val="003536D6"/>
    <w:rsid w:val="00354133"/>
    <w:rsid w:val="0036265F"/>
    <w:rsid w:val="0036292E"/>
    <w:rsid w:val="00363933"/>
    <w:rsid w:val="003732C4"/>
    <w:rsid w:val="0037548F"/>
    <w:rsid w:val="003902D1"/>
    <w:rsid w:val="0039056E"/>
    <w:rsid w:val="003A0AF2"/>
    <w:rsid w:val="003B0359"/>
    <w:rsid w:val="003B261B"/>
    <w:rsid w:val="003C027B"/>
    <w:rsid w:val="003C0E7D"/>
    <w:rsid w:val="003D3967"/>
    <w:rsid w:val="003D7920"/>
    <w:rsid w:val="003E409D"/>
    <w:rsid w:val="003F5ACF"/>
    <w:rsid w:val="003F6C57"/>
    <w:rsid w:val="003F7C82"/>
    <w:rsid w:val="00400367"/>
    <w:rsid w:val="0040119A"/>
    <w:rsid w:val="004069E2"/>
    <w:rsid w:val="0041247C"/>
    <w:rsid w:val="00413354"/>
    <w:rsid w:val="0041604C"/>
    <w:rsid w:val="00416B9C"/>
    <w:rsid w:val="004201A1"/>
    <w:rsid w:val="00421791"/>
    <w:rsid w:val="004306C0"/>
    <w:rsid w:val="0044553F"/>
    <w:rsid w:val="0044732C"/>
    <w:rsid w:val="004501EC"/>
    <w:rsid w:val="00456240"/>
    <w:rsid w:val="00456D9F"/>
    <w:rsid w:val="00463E69"/>
    <w:rsid w:val="00471889"/>
    <w:rsid w:val="00471F8C"/>
    <w:rsid w:val="0048492B"/>
    <w:rsid w:val="00485543"/>
    <w:rsid w:val="00485A21"/>
    <w:rsid w:val="00493411"/>
    <w:rsid w:val="00497CEF"/>
    <w:rsid w:val="004B01B6"/>
    <w:rsid w:val="004B411F"/>
    <w:rsid w:val="004B5456"/>
    <w:rsid w:val="004B6226"/>
    <w:rsid w:val="004B725A"/>
    <w:rsid w:val="004C1AD5"/>
    <w:rsid w:val="004C1AE9"/>
    <w:rsid w:val="004C59E2"/>
    <w:rsid w:val="004C5DEB"/>
    <w:rsid w:val="004C7685"/>
    <w:rsid w:val="004D0975"/>
    <w:rsid w:val="004D0F83"/>
    <w:rsid w:val="004D1DE2"/>
    <w:rsid w:val="004D4455"/>
    <w:rsid w:val="004E079A"/>
    <w:rsid w:val="004F05D2"/>
    <w:rsid w:val="004F13F6"/>
    <w:rsid w:val="004F2635"/>
    <w:rsid w:val="005004DC"/>
    <w:rsid w:val="00501279"/>
    <w:rsid w:val="00504580"/>
    <w:rsid w:val="00504E83"/>
    <w:rsid w:val="00506676"/>
    <w:rsid w:val="00506E19"/>
    <w:rsid w:val="00512E7E"/>
    <w:rsid w:val="00514262"/>
    <w:rsid w:val="00514EC5"/>
    <w:rsid w:val="0052499C"/>
    <w:rsid w:val="00531614"/>
    <w:rsid w:val="005316F8"/>
    <w:rsid w:val="0053467F"/>
    <w:rsid w:val="00537E8B"/>
    <w:rsid w:val="00543EAD"/>
    <w:rsid w:val="005621A6"/>
    <w:rsid w:val="00574286"/>
    <w:rsid w:val="0058264A"/>
    <w:rsid w:val="0058400E"/>
    <w:rsid w:val="0059240A"/>
    <w:rsid w:val="00593C9C"/>
    <w:rsid w:val="00594BD3"/>
    <w:rsid w:val="005A06B3"/>
    <w:rsid w:val="005A376E"/>
    <w:rsid w:val="005A607C"/>
    <w:rsid w:val="005B3905"/>
    <w:rsid w:val="005B4289"/>
    <w:rsid w:val="005B72AE"/>
    <w:rsid w:val="005C0F83"/>
    <w:rsid w:val="005C7206"/>
    <w:rsid w:val="005D77C6"/>
    <w:rsid w:val="005E07BC"/>
    <w:rsid w:val="005E1A93"/>
    <w:rsid w:val="005E4BF9"/>
    <w:rsid w:val="005F4767"/>
    <w:rsid w:val="005F5BFB"/>
    <w:rsid w:val="0060204B"/>
    <w:rsid w:val="0060353A"/>
    <w:rsid w:val="00603C67"/>
    <w:rsid w:val="00607A61"/>
    <w:rsid w:val="00615238"/>
    <w:rsid w:val="006169F2"/>
    <w:rsid w:val="0061779E"/>
    <w:rsid w:val="00620558"/>
    <w:rsid w:val="00620ADA"/>
    <w:rsid w:val="006221D3"/>
    <w:rsid w:val="0063015E"/>
    <w:rsid w:val="00630578"/>
    <w:rsid w:val="00630B7E"/>
    <w:rsid w:val="00632877"/>
    <w:rsid w:val="0063380B"/>
    <w:rsid w:val="00640B17"/>
    <w:rsid w:val="00642B20"/>
    <w:rsid w:val="00645B1C"/>
    <w:rsid w:val="00650040"/>
    <w:rsid w:val="00653AD3"/>
    <w:rsid w:val="006632A1"/>
    <w:rsid w:val="00673730"/>
    <w:rsid w:val="00674991"/>
    <w:rsid w:val="0067746D"/>
    <w:rsid w:val="006856A6"/>
    <w:rsid w:val="00687108"/>
    <w:rsid w:val="00691720"/>
    <w:rsid w:val="00693513"/>
    <w:rsid w:val="00696BEC"/>
    <w:rsid w:val="0069782B"/>
    <w:rsid w:val="006A0AC9"/>
    <w:rsid w:val="006A6924"/>
    <w:rsid w:val="006B095E"/>
    <w:rsid w:val="006B3F4D"/>
    <w:rsid w:val="006B3FCD"/>
    <w:rsid w:val="006B751E"/>
    <w:rsid w:val="006C1A4F"/>
    <w:rsid w:val="006C3C19"/>
    <w:rsid w:val="006C71A3"/>
    <w:rsid w:val="006D06A8"/>
    <w:rsid w:val="006D0BA8"/>
    <w:rsid w:val="006E4B9F"/>
    <w:rsid w:val="006F6119"/>
    <w:rsid w:val="006F694F"/>
    <w:rsid w:val="007022EA"/>
    <w:rsid w:val="00703963"/>
    <w:rsid w:val="00704930"/>
    <w:rsid w:val="00705627"/>
    <w:rsid w:val="00706C53"/>
    <w:rsid w:val="00713A75"/>
    <w:rsid w:val="00717C93"/>
    <w:rsid w:val="007309F4"/>
    <w:rsid w:val="00732441"/>
    <w:rsid w:val="007345E0"/>
    <w:rsid w:val="007364D1"/>
    <w:rsid w:val="007367FC"/>
    <w:rsid w:val="00740E58"/>
    <w:rsid w:val="00741037"/>
    <w:rsid w:val="00741A0C"/>
    <w:rsid w:val="007557A9"/>
    <w:rsid w:val="00761035"/>
    <w:rsid w:val="007617C7"/>
    <w:rsid w:val="00773232"/>
    <w:rsid w:val="0077447D"/>
    <w:rsid w:val="00775D5E"/>
    <w:rsid w:val="00782D6B"/>
    <w:rsid w:val="007878C9"/>
    <w:rsid w:val="007A0477"/>
    <w:rsid w:val="007A5C94"/>
    <w:rsid w:val="007B1E7B"/>
    <w:rsid w:val="007B2641"/>
    <w:rsid w:val="007B3391"/>
    <w:rsid w:val="007D2A77"/>
    <w:rsid w:val="007E537D"/>
    <w:rsid w:val="007E61F9"/>
    <w:rsid w:val="007E6E66"/>
    <w:rsid w:val="007E718C"/>
    <w:rsid w:val="007E723D"/>
    <w:rsid w:val="007F50C6"/>
    <w:rsid w:val="008029F6"/>
    <w:rsid w:val="00803704"/>
    <w:rsid w:val="00805AA1"/>
    <w:rsid w:val="008065B3"/>
    <w:rsid w:val="00813065"/>
    <w:rsid w:val="00814B2D"/>
    <w:rsid w:val="008233BD"/>
    <w:rsid w:val="00826674"/>
    <w:rsid w:val="00827C97"/>
    <w:rsid w:val="00827FFD"/>
    <w:rsid w:val="0084419A"/>
    <w:rsid w:val="00860BA1"/>
    <w:rsid w:val="00861927"/>
    <w:rsid w:val="00862F8F"/>
    <w:rsid w:val="00870944"/>
    <w:rsid w:val="0087218F"/>
    <w:rsid w:val="00874881"/>
    <w:rsid w:val="00877F09"/>
    <w:rsid w:val="0088242D"/>
    <w:rsid w:val="00884B67"/>
    <w:rsid w:val="00891505"/>
    <w:rsid w:val="0089683B"/>
    <w:rsid w:val="008A000F"/>
    <w:rsid w:val="008A20A4"/>
    <w:rsid w:val="008A73F1"/>
    <w:rsid w:val="008A7D72"/>
    <w:rsid w:val="008B0A8D"/>
    <w:rsid w:val="008B2CC0"/>
    <w:rsid w:val="008B3195"/>
    <w:rsid w:val="008C37B4"/>
    <w:rsid w:val="008C611C"/>
    <w:rsid w:val="008D1706"/>
    <w:rsid w:val="008D39CF"/>
    <w:rsid w:val="008D40AF"/>
    <w:rsid w:val="008D536B"/>
    <w:rsid w:val="008D7CC4"/>
    <w:rsid w:val="008E70A2"/>
    <w:rsid w:val="008F3351"/>
    <w:rsid w:val="008F710F"/>
    <w:rsid w:val="008F7E43"/>
    <w:rsid w:val="00903DFE"/>
    <w:rsid w:val="00905654"/>
    <w:rsid w:val="009076CD"/>
    <w:rsid w:val="00910E61"/>
    <w:rsid w:val="00913EAD"/>
    <w:rsid w:val="00917426"/>
    <w:rsid w:val="00917BD6"/>
    <w:rsid w:val="0092006D"/>
    <w:rsid w:val="00923863"/>
    <w:rsid w:val="00930C72"/>
    <w:rsid w:val="00945288"/>
    <w:rsid w:val="009551DB"/>
    <w:rsid w:val="009712DE"/>
    <w:rsid w:val="00971E68"/>
    <w:rsid w:val="0097542A"/>
    <w:rsid w:val="009756D7"/>
    <w:rsid w:val="00982CCF"/>
    <w:rsid w:val="009958AD"/>
    <w:rsid w:val="00995C4F"/>
    <w:rsid w:val="009A1C64"/>
    <w:rsid w:val="009B0610"/>
    <w:rsid w:val="009B1CF9"/>
    <w:rsid w:val="009B66AD"/>
    <w:rsid w:val="009D06A5"/>
    <w:rsid w:val="009D0853"/>
    <w:rsid w:val="009D0A94"/>
    <w:rsid w:val="009D2302"/>
    <w:rsid w:val="009D433E"/>
    <w:rsid w:val="009D5A25"/>
    <w:rsid w:val="009E01A8"/>
    <w:rsid w:val="009E3418"/>
    <w:rsid w:val="009E46CE"/>
    <w:rsid w:val="009E625D"/>
    <w:rsid w:val="009F218D"/>
    <w:rsid w:val="009F7C7E"/>
    <w:rsid w:val="00A04C0D"/>
    <w:rsid w:val="00A052E1"/>
    <w:rsid w:val="00A05C38"/>
    <w:rsid w:val="00A13F8F"/>
    <w:rsid w:val="00A15659"/>
    <w:rsid w:val="00A203A5"/>
    <w:rsid w:val="00A2191C"/>
    <w:rsid w:val="00A23232"/>
    <w:rsid w:val="00A2446F"/>
    <w:rsid w:val="00A247D5"/>
    <w:rsid w:val="00A258B9"/>
    <w:rsid w:val="00A2626D"/>
    <w:rsid w:val="00A27824"/>
    <w:rsid w:val="00A33083"/>
    <w:rsid w:val="00A34515"/>
    <w:rsid w:val="00A34674"/>
    <w:rsid w:val="00A35DF2"/>
    <w:rsid w:val="00A440E9"/>
    <w:rsid w:val="00A44750"/>
    <w:rsid w:val="00A54133"/>
    <w:rsid w:val="00A57FAE"/>
    <w:rsid w:val="00A610DA"/>
    <w:rsid w:val="00A633AA"/>
    <w:rsid w:val="00A71CB3"/>
    <w:rsid w:val="00A73866"/>
    <w:rsid w:val="00A73A3A"/>
    <w:rsid w:val="00A750F8"/>
    <w:rsid w:val="00A75C7A"/>
    <w:rsid w:val="00A81E91"/>
    <w:rsid w:val="00A949CB"/>
    <w:rsid w:val="00A94F24"/>
    <w:rsid w:val="00A96017"/>
    <w:rsid w:val="00A96C47"/>
    <w:rsid w:val="00A97131"/>
    <w:rsid w:val="00AA4CFD"/>
    <w:rsid w:val="00AB39A3"/>
    <w:rsid w:val="00AB4F9E"/>
    <w:rsid w:val="00AC2915"/>
    <w:rsid w:val="00AD45CC"/>
    <w:rsid w:val="00AD4925"/>
    <w:rsid w:val="00AD750F"/>
    <w:rsid w:val="00AE0F90"/>
    <w:rsid w:val="00AE64AE"/>
    <w:rsid w:val="00AE65F3"/>
    <w:rsid w:val="00AE749A"/>
    <w:rsid w:val="00AF152C"/>
    <w:rsid w:val="00AF2F71"/>
    <w:rsid w:val="00AF48D7"/>
    <w:rsid w:val="00AF74B8"/>
    <w:rsid w:val="00B01232"/>
    <w:rsid w:val="00B07C58"/>
    <w:rsid w:val="00B169F8"/>
    <w:rsid w:val="00B22E0A"/>
    <w:rsid w:val="00B31715"/>
    <w:rsid w:val="00B31E42"/>
    <w:rsid w:val="00B3269E"/>
    <w:rsid w:val="00B32C1C"/>
    <w:rsid w:val="00B330F9"/>
    <w:rsid w:val="00B335AF"/>
    <w:rsid w:val="00B34D19"/>
    <w:rsid w:val="00B43AB7"/>
    <w:rsid w:val="00B444C0"/>
    <w:rsid w:val="00B45C1B"/>
    <w:rsid w:val="00B52FB0"/>
    <w:rsid w:val="00B562B1"/>
    <w:rsid w:val="00B57252"/>
    <w:rsid w:val="00B61635"/>
    <w:rsid w:val="00B62C94"/>
    <w:rsid w:val="00B63834"/>
    <w:rsid w:val="00B6538E"/>
    <w:rsid w:val="00B653F5"/>
    <w:rsid w:val="00B660C9"/>
    <w:rsid w:val="00B673F4"/>
    <w:rsid w:val="00B67BD7"/>
    <w:rsid w:val="00B77FC9"/>
    <w:rsid w:val="00B825EB"/>
    <w:rsid w:val="00B87181"/>
    <w:rsid w:val="00B91C26"/>
    <w:rsid w:val="00B95432"/>
    <w:rsid w:val="00B96EC5"/>
    <w:rsid w:val="00BB11B0"/>
    <w:rsid w:val="00BB7CD6"/>
    <w:rsid w:val="00BD2F96"/>
    <w:rsid w:val="00BD4270"/>
    <w:rsid w:val="00BD4EC3"/>
    <w:rsid w:val="00BE1320"/>
    <w:rsid w:val="00BE4D52"/>
    <w:rsid w:val="00BF7940"/>
    <w:rsid w:val="00C00C4F"/>
    <w:rsid w:val="00C02407"/>
    <w:rsid w:val="00C02B97"/>
    <w:rsid w:val="00C02F3E"/>
    <w:rsid w:val="00C04631"/>
    <w:rsid w:val="00C069A8"/>
    <w:rsid w:val="00C10BA2"/>
    <w:rsid w:val="00C11177"/>
    <w:rsid w:val="00C2348B"/>
    <w:rsid w:val="00C247EE"/>
    <w:rsid w:val="00C25585"/>
    <w:rsid w:val="00C3322B"/>
    <w:rsid w:val="00C34CC2"/>
    <w:rsid w:val="00C42FDA"/>
    <w:rsid w:val="00C44592"/>
    <w:rsid w:val="00C47185"/>
    <w:rsid w:val="00C51D74"/>
    <w:rsid w:val="00C53BAF"/>
    <w:rsid w:val="00C55393"/>
    <w:rsid w:val="00C57811"/>
    <w:rsid w:val="00C60C29"/>
    <w:rsid w:val="00C65C45"/>
    <w:rsid w:val="00C70A47"/>
    <w:rsid w:val="00C70C47"/>
    <w:rsid w:val="00C715CF"/>
    <w:rsid w:val="00C80262"/>
    <w:rsid w:val="00CA0515"/>
    <w:rsid w:val="00CA183E"/>
    <w:rsid w:val="00CA2385"/>
    <w:rsid w:val="00CA368D"/>
    <w:rsid w:val="00CB1F62"/>
    <w:rsid w:val="00CB478D"/>
    <w:rsid w:val="00CB6CF4"/>
    <w:rsid w:val="00CB6F24"/>
    <w:rsid w:val="00CC1EEA"/>
    <w:rsid w:val="00CC78D0"/>
    <w:rsid w:val="00CC7F5D"/>
    <w:rsid w:val="00CD0562"/>
    <w:rsid w:val="00CD2CE7"/>
    <w:rsid w:val="00CD570F"/>
    <w:rsid w:val="00CE1C0A"/>
    <w:rsid w:val="00CE2D22"/>
    <w:rsid w:val="00CE58F4"/>
    <w:rsid w:val="00CE6451"/>
    <w:rsid w:val="00CF399E"/>
    <w:rsid w:val="00CF4B10"/>
    <w:rsid w:val="00D03C7E"/>
    <w:rsid w:val="00D03CAE"/>
    <w:rsid w:val="00D04A53"/>
    <w:rsid w:val="00D05C2E"/>
    <w:rsid w:val="00D06E67"/>
    <w:rsid w:val="00D10DCF"/>
    <w:rsid w:val="00D15B2D"/>
    <w:rsid w:val="00D17D62"/>
    <w:rsid w:val="00D21815"/>
    <w:rsid w:val="00D32328"/>
    <w:rsid w:val="00D3387D"/>
    <w:rsid w:val="00D33B2B"/>
    <w:rsid w:val="00D426EB"/>
    <w:rsid w:val="00D470FE"/>
    <w:rsid w:val="00D512F8"/>
    <w:rsid w:val="00D53014"/>
    <w:rsid w:val="00D57389"/>
    <w:rsid w:val="00D748DB"/>
    <w:rsid w:val="00D75301"/>
    <w:rsid w:val="00D75870"/>
    <w:rsid w:val="00D84D4D"/>
    <w:rsid w:val="00D84EDD"/>
    <w:rsid w:val="00D86552"/>
    <w:rsid w:val="00D87911"/>
    <w:rsid w:val="00D90FA8"/>
    <w:rsid w:val="00D921D3"/>
    <w:rsid w:val="00DA20D2"/>
    <w:rsid w:val="00DB3658"/>
    <w:rsid w:val="00DB40B9"/>
    <w:rsid w:val="00DB4AD7"/>
    <w:rsid w:val="00DC3E36"/>
    <w:rsid w:val="00DD20AB"/>
    <w:rsid w:val="00DD4A8E"/>
    <w:rsid w:val="00DD682E"/>
    <w:rsid w:val="00DD6E07"/>
    <w:rsid w:val="00DE5F3F"/>
    <w:rsid w:val="00DF04E7"/>
    <w:rsid w:val="00DF6901"/>
    <w:rsid w:val="00DF770B"/>
    <w:rsid w:val="00E01DDB"/>
    <w:rsid w:val="00E03CBF"/>
    <w:rsid w:val="00E03CC4"/>
    <w:rsid w:val="00E06D68"/>
    <w:rsid w:val="00E11071"/>
    <w:rsid w:val="00E1129B"/>
    <w:rsid w:val="00E1400A"/>
    <w:rsid w:val="00E22635"/>
    <w:rsid w:val="00E24E7E"/>
    <w:rsid w:val="00E27B25"/>
    <w:rsid w:val="00E32F13"/>
    <w:rsid w:val="00E34F12"/>
    <w:rsid w:val="00E35E53"/>
    <w:rsid w:val="00E4371E"/>
    <w:rsid w:val="00E450D0"/>
    <w:rsid w:val="00E51C3E"/>
    <w:rsid w:val="00E51DAF"/>
    <w:rsid w:val="00E55CAC"/>
    <w:rsid w:val="00E567DB"/>
    <w:rsid w:val="00E56A2C"/>
    <w:rsid w:val="00E62A21"/>
    <w:rsid w:val="00E66A7A"/>
    <w:rsid w:val="00E737C3"/>
    <w:rsid w:val="00E76605"/>
    <w:rsid w:val="00E77595"/>
    <w:rsid w:val="00E843E5"/>
    <w:rsid w:val="00E93176"/>
    <w:rsid w:val="00E9608D"/>
    <w:rsid w:val="00E96CFB"/>
    <w:rsid w:val="00EA0F48"/>
    <w:rsid w:val="00EA43D6"/>
    <w:rsid w:val="00EA4908"/>
    <w:rsid w:val="00EB0FA7"/>
    <w:rsid w:val="00EB58F9"/>
    <w:rsid w:val="00EB7FEC"/>
    <w:rsid w:val="00EC3D4C"/>
    <w:rsid w:val="00ED68A9"/>
    <w:rsid w:val="00EE0125"/>
    <w:rsid w:val="00EE0A47"/>
    <w:rsid w:val="00EE4301"/>
    <w:rsid w:val="00EF2464"/>
    <w:rsid w:val="00EF4384"/>
    <w:rsid w:val="00EF4D06"/>
    <w:rsid w:val="00F014EA"/>
    <w:rsid w:val="00F0432D"/>
    <w:rsid w:val="00F072BA"/>
    <w:rsid w:val="00F13332"/>
    <w:rsid w:val="00F162E6"/>
    <w:rsid w:val="00F25D45"/>
    <w:rsid w:val="00F45DB8"/>
    <w:rsid w:val="00F4656E"/>
    <w:rsid w:val="00F475DC"/>
    <w:rsid w:val="00F47CB4"/>
    <w:rsid w:val="00F51978"/>
    <w:rsid w:val="00F52FDA"/>
    <w:rsid w:val="00F5515F"/>
    <w:rsid w:val="00F57161"/>
    <w:rsid w:val="00F614F3"/>
    <w:rsid w:val="00F62485"/>
    <w:rsid w:val="00F70822"/>
    <w:rsid w:val="00F71CD5"/>
    <w:rsid w:val="00F77809"/>
    <w:rsid w:val="00F8160F"/>
    <w:rsid w:val="00F94D6E"/>
    <w:rsid w:val="00F97590"/>
    <w:rsid w:val="00FA3EBB"/>
    <w:rsid w:val="00FA42C8"/>
    <w:rsid w:val="00FA48AA"/>
    <w:rsid w:val="00FB0D93"/>
    <w:rsid w:val="00FB579D"/>
    <w:rsid w:val="00FC352D"/>
    <w:rsid w:val="00FC6149"/>
    <w:rsid w:val="00FC654B"/>
    <w:rsid w:val="00FD124C"/>
    <w:rsid w:val="00FD4C03"/>
    <w:rsid w:val="00FD5DB1"/>
    <w:rsid w:val="00FE06E4"/>
    <w:rsid w:val="00FE411E"/>
    <w:rsid w:val="00FE4C39"/>
    <w:rsid w:val="00FE4F0C"/>
    <w:rsid w:val="00FF046E"/>
    <w:rsid w:val="00FF66D0"/>
    <w:rsid w:val="00FF761D"/>
    <w:rsid w:val="00FF7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91054"/>
  <w15:chartTrackingRefBased/>
  <w15:docId w15:val="{F2C1BEEC-980D-44D2-9369-81C07B6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F5D"/>
    <w:rPr>
      <w:sz w:val="20"/>
      <w:szCs w:val="20"/>
    </w:rPr>
  </w:style>
  <w:style w:type="table" w:styleId="TableGrid">
    <w:name w:val="Table Grid"/>
    <w:basedOn w:val="TableNormal"/>
    <w:uiPriority w:val="37"/>
    <w:rsid w:val="00CC7F5D"/>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C7F5D"/>
    <w:rPr>
      <w:w w:val="100"/>
      <w:sz w:val="20"/>
      <w:szCs w:val="20"/>
      <w:shd w:val="clear" w:color="auto" w:fill="auto"/>
      <w:vertAlign w:val="superscript"/>
    </w:rPr>
  </w:style>
  <w:style w:type="table" w:customStyle="1" w:styleId="TableGrid1">
    <w:name w:val="Table Grid1"/>
    <w:basedOn w:val="TableNormal"/>
    <w:next w:val="TableGrid"/>
    <w:uiPriority w:val="37"/>
    <w:rsid w:val="00CC7F5D"/>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451"/>
    <w:rPr>
      <w:sz w:val="16"/>
      <w:szCs w:val="16"/>
    </w:rPr>
  </w:style>
  <w:style w:type="paragraph" w:styleId="CommentText">
    <w:name w:val="annotation text"/>
    <w:basedOn w:val="Normal"/>
    <w:link w:val="CommentTextChar"/>
    <w:uiPriority w:val="99"/>
    <w:semiHidden/>
    <w:unhideWhenUsed/>
    <w:rsid w:val="00CE6451"/>
    <w:pPr>
      <w:spacing w:line="240" w:lineRule="auto"/>
    </w:pPr>
    <w:rPr>
      <w:sz w:val="20"/>
      <w:szCs w:val="20"/>
    </w:rPr>
  </w:style>
  <w:style w:type="character" w:customStyle="1" w:styleId="CommentTextChar">
    <w:name w:val="Comment Text Char"/>
    <w:basedOn w:val="DefaultParagraphFont"/>
    <w:link w:val="CommentText"/>
    <w:uiPriority w:val="99"/>
    <w:semiHidden/>
    <w:rsid w:val="00CE6451"/>
    <w:rPr>
      <w:sz w:val="20"/>
      <w:szCs w:val="20"/>
    </w:rPr>
  </w:style>
  <w:style w:type="paragraph" w:styleId="CommentSubject">
    <w:name w:val="annotation subject"/>
    <w:basedOn w:val="CommentText"/>
    <w:next w:val="CommentText"/>
    <w:link w:val="CommentSubjectChar"/>
    <w:uiPriority w:val="99"/>
    <w:semiHidden/>
    <w:unhideWhenUsed/>
    <w:rsid w:val="00CE6451"/>
    <w:rPr>
      <w:b/>
      <w:bCs/>
    </w:rPr>
  </w:style>
  <w:style w:type="character" w:customStyle="1" w:styleId="CommentSubjectChar">
    <w:name w:val="Comment Subject Char"/>
    <w:basedOn w:val="CommentTextChar"/>
    <w:link w:val="CommentSubject"/>
    <w:uiPriority w:val="99"/>
    <w:semiHidden/>
    <w:rsid w:val="00CE6451"/>
    <w:rPr>
      <w:b/>
      <w:bCs/>
      <w:sz w:val="20"/>
      <w:szCs w:val="20"/>
    </w:rPr>
  </w:style>
  <w:style w:type="paragraph" w:styleId="ListParagraph">
    <w:name w:val="List Paragraph"/>
    <w:basedOn w:val="Normal"/>
    <w:uiPriority w:val="34"/>
    <w:qFormat/>
    <w:rsid w:val="00F71CD5"/>
    <w:pPr>
      <w:ind w:left="720"/>
      <w:contextualSpacing/>
    </w:pPr>
  </w:style>
  <w:style w:type="character" w:customStyle="1" w:styleId="Bodytext2">
    <w:name w:val="Body text|2_"/>
    <w:basedOn w:val="DefaultParagraphFont"/>
    <w:link w:val="Bodytext20"/>
    <w:rsid w:val="008D1706"/>
    <w:rPr>
      <w:rFonts w:ascii="Arial" w:eastAsia="Arial" w:hAnsi="Arial" w:cs="Arial"/>
      <w:sz w:val="17"/>
      <w:shd w:val="clear" w:color="auto" w:fill="FFFFFF"/>
    </w:rPr>
  </w:style>
  <w:style w:type="paragraph" w:customStyle="1" w:styleId="Bodytext20">
    <w:name w:val="Body text|2"/>
    <w:basedOn w:val="Normal"/>
    <w:link w:val="Bodytext2"/>
    <w:qFormat/>
    <w:rsid w:val="008D1706"/>
    <w:pPr>
      <w:widowControl w:val="0"/>
      <w:shd w:val="clear" w:color="auto" w:fill="FFFFFF"/>
      <w:spacing w:line="190" w:lineRule="exact"/>
      <w:ind w:hanging="480"/>
      <w:jc w:val="both"/>
    </w:pPr>
    <w:rPr>
      <w:rFonts w:ascii="Arial" w:eastAsia="Arial" w:hAnsi="Arial" w:cs="Arial"/>
      <w:sz w:val="17"/>
    </w:rPr>
  </w:style>
  <w:style w:type="paragraph" w:styleId="BalloonText">
    <w:name w:val="Balloon Text"/>
    <w:basedOn w:val="Normal"/>
    <w:link w:val="BalloonTextChar"/>
    <w:uiPriority w:val="99"/>
    <w:semiHidden/>
    <w:unhideWhenUsed/>
    <w:rsid w:val="008B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95"/>
    <w:rPr>
      <w:rFonts w:ascii="Segoe UI" w:hAnsi="Segoe UI" w:cs="Segoe UI"/>
      <w:sz w:val="18"/>
      <w:szCs w:val="18"/>
    </w:rPr>
  </w:style>
  <w:style w:type="paragraph" w:styleId="NormalWeb">
    <w:name w:val="Normal (Web)"/>
    <w:basedOn w:val="Normal"/>
    <w:uiPriority w:val="99"/>
    <w:semiHidden/>
    <w:unhideWhenUsed/>
    <w:rsid w:val="00051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ttl">
    <w:name w:val="s_pct_ttl"/>
    <w:basedOn w:val="DefaultParagraphFont"/>
    <w:rsid w:val="0005178C"/>
  </w:style>
  <w:style w:type="character" w:customStyle="1" w:styleId="spctbdy">
    <w:name w:val="s_pct_bdy"/>
    <w:basedOn w:val="DefaultParagraphFont"/>
    <w:rsid w:val="0005178C"/>
  </w:style>
  <w:style w:type="paragraph" w:styleId="Header">
    <w:name w:val="header"/>
    <w:basedOn w:val="Normal"/>
    <w:link w:val="HeaderChar"/>
    <w:uiPriority w:val="99"/>
    <w:unhideWhenUsed/>
    <w:rsid w:val="00C5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11"/>
  </w:style>
  <w:style w:type="paragraph" w:styleId="Footer">
    <w:name w:val="footer"/>
    <w:basedOn w:val="Normal"/>
    <w:link w:val="FooterChar"/>
    <w:uiPriority w:val="99"/>
    <w:unhideWhenUsed/>
    <w:rsid w:val="00C5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11"/>
  </w:style>
  <w:style w:type="character" w:styleId="Hyperlink">
    <w:name w:val="Hyperlink"/>
    <w:basedOn w:val="DefaultParagraphFont"/>
    <w:uiPriority w:val="99"/>
    <w:semiHidden/>
    <w:unhideWhenUsed/>
    <w:rsid w:val="008C37B4"/>
    <w:rPr>
      <w:color w:val="0000FF"/>
      <w:u w:val="single"/>
    </w:rPr>
  </w:style>
  <w:style w:type="paragraph" w:styleId="Revision">
    <w:name w:val="Revision"/>
    <w:hidden/>
    <w:uiPriority w:val="99"/>
    <w:semiHidden/>
    <w:rsid w:val="000D76D3"/>
    <w:pPr>
      <w:spacing w:after="0" w:line="240" w:lineRule="auto"/>
    </w:pPr>
  </w:style>
  <w:style w:type="character" w:styleId="Emphasis">
    <w:name w:val="Emphasis"/>
    <w:basedOn w:val="DefaultParagraphFont"/>
    <w:uiPriority w:val="20"/>
    <w:qFormat/>
    <w:rsid w:val="00E43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0">
      <w:bodyDiv w:val="1"/>
      <w:marLeft w:val="0"/>
      <w:marRight w:val="0"/>
      <w:marTop w:val="0"/>
      <w:marBottom w:val="0"/>
      <w:divBdr>
        <w:top w:val="none" w:sz="0" w:space="0" w:color="auto"/>
        <w:left w:val="none" w:sz="0" w:space="0" w:color="auto"/>
        <w:bottom w:val="none" w:sz="0" w:space="0" w:color="auto"/>
        <w:right w:val="none" w:sz="0" w:space="0" w:color="auto"/>
      </w:divBdr>
    </w:div>
    <w:div w:id="104272183">
      <w:bodyDiv w:val="1"/>
      <w:marLeft w:val="0"/>
      <w:marRight w:val="0"/>
      <w:marTop w:val="0"/>
      <w:marBottom w:val="0"/>
      <w:divBdr>
        <w:top w:val="none" w:sz="0" w:space="0" w:color="auto"/>
        <w:left w:val="none" w:sz="0" w:space="0" w:color="auto"/>
        <w:bottom w:val="none" w:sz="0" w:space="0" w:color="auto"/>
        <w:right w:val="none" w:sz="0" w:space="0" w:color="auto"/>
      </w:divBdr>
    </w:div>
    <w:div w:id="317806529">
      <w:bodyDiv w:val="1"/>
      <w:marLeft w:val="0"/>
      <w:marRight w:val="0"/>
      <w:marTop w:val="0"/>
      <w:marBottom w:val="0"/>
      <w:divBdr>
        <w:top w:val="none" w:sz="0" w:space="0" w:color="auto"/>
        <w:left w:val="none" w:sz="0" w:space="0" w:color="auto"/>
        <w:bottom w:val="none" w:sz="0" w:space="0" w:color="auto"/>
        <w:right w:val="none" w:sz="0" w:space="0" w:color="auto"/>
      </w:divBdr>
      <w:divsChild>
        <w:div w:id="1800412096">
          <w:marLeft w:val="0"/>
          <w:marRight w:val="0"/>
          <w:marTop w:val="0"/>
          <w:marBottom w:val="0"/>
          <w:divBdr>
            <w:top w:val="none" w:sz="0" w:space="0" w:color="auto"/>
            <w:left w:val="none" w:sz="0" w:space="0" w:color="auto"/>
            <w:bottom w:val="none" w:sz="0" w:space="0" w:color="auto"/>
            <w:right w:val="none" w:sz="0" w:space="0" w:color="auto"/>
          </w:divBdr>
          <w:divsChild>
            <w:div w:id="2016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04">
      <w:bodyDiv w:val="1"/>
      <w:marLeft w:val="0"/>
      <w:marRight w:val="0"/>
      <w:marTop w:val="0"/>
      <w:marBottom w:val="0"/>
      <w:divBdr>
        <w:top w:val="none" w:sz="0" w:space="0" w:color="auto"/>
        <w:left w:val="none" w:sz="0" w:space="0" w:color="auto"/>
        <w:bottom w:val="none" w:sz="0" w:space="0" w:color="auto"/>
        <w:right w:val="none" w:sz="0" w:space="0" w:color="auto"/>
      </w:divBdr>
    </w:div>
    <w:div w:id="725110666">
      <w:bodyDiv w:val="1"/>
      <w:marLeft w:val="0"/>
      <w:marRight w:val="0"/>
      <w:marTop w:val="0"/>
      <w:marBottom w:val="0"/>
      <w:divBdr>
        <w:top w:val="none" w:sz="0" w:space="0" w:color="auto"/>
        <w:left w:val="none" w:sz="0" w:space="0" w:color="auto"/>
        <w:bottom w:val="none" w:sz="0" w:space="0" w:color="auto"/>
        <w:right w:val="none" w:sz="0" w:space="0" w:color="auto"/>
      </w:divBdr>
    </w:div>
    <w:div w:id="7601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C7DA-64AA-4892-9C4E-DE6A9204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12628</Characters>
  <Application>Microsoft Office Word</Application>
  <DocSecurity>0</DocSecurity>
  <Lines>105</Lines>
  <Paragraphs>29</Paragraphs>
  <ScaleCrop>false</ScaleCrop>
  <HeadingPairs>
    <vt:vector size="6" baseType="variant">
      <vt:variant>
        <vt:lpstr>Title</vt:lpstr>
      </vt:variant>
      <vt:variant>
        <vt:i4>1</vt:i4>
      </vt:variant>
      <vt:variant>
        <vt:lpstr>Titlu</vt:lpstr>
      </vt:variant>
      <vt:variant>
        <vt:i4>1</vt:i4>
      </vt:variant>
      <vt:variant>
        <vt:lpstr>Titluri</vt:lpstr>
      </vt:variant>
      <vt:variant>
        <vt:i4>36</vt:i4>
      </vt:variant>
    </vt:vector>
  </HeadingPairs>
  <TitlesOfParts>
    <vt:vector size="38" baseType="lpstr">
      <vt:lpstr/>
      <vt:lpstr/>
      <vt:lpstr>    </vt:lpstr>
      <vt:lpstr>    Creșterea extensivă a efectivelor zootehnice din Gospodăriile Țărănești prin îmb</vt:lpstr>
      <vt:lpstr>    </vt:lpstr>
      <vt:lpstr>        1. Teritorialitate</vt:lpstr>
      <vt:lpstr>        2. Legături cu obiectivele specifice și transversale</vt:lpstr>
      <vt:lpstr>        Cerințele în materie de siguranță alimentară care se vor respecta în aceste ferm</vt:lpstr>
      <vt:lpstr>        </vt:lpstr>
      <vt:lpstr>        3. Nevoi identificate în PNS</vt:lpstr>
      <vt:lpstr>        Titlul nevoii	- prioritizarea  la nivelul PNS </vt:lpstr>
      <vt:lpstr>        N 03	Creșterea gradului de reziliență a exploatațiilor agricole la impactul nega</vt:lpstr>
      <vt:lpstr>        N12	Încurajarea consumului de produse autohtone si dezvoltarea de piețe locale, </vt:lpstr>
      <vt:lpstr>        N13	Menținerea sau adaptarea unor practici agricole extensive care sa asigure re</vt:lpstr>
      <vt:lpstr>        N19	Adaptarea la scară largă a unor metode agricole durabile cu scopul managemen</vt:lpstr>
      <vt:lpstr>        N21	Încurajarea menținerii și aplicării practicilor agricole tradiționale</vt:lpstr>
      <vt:lpstr>        N22	Menținerea sau adaptarea practicilor agricole și silvice în acord cu nevoile</vt:lpstr>
      <vt:lpstr>        N49	Dezvoltarea sectorului agroalimentar, obținerea de alimente sigure și nutrit</vt:lpstr>
      <vt:lpstr>        </vt:lpstr>
      <vt:lpstr>        4. Indicatori de rezultat</vt:lpstr>
      <vt:lpstr>        </vt:lpstr>
      <vt:lpstr>        5. Arhitectura măsurii, cerințe generale și specifice de eligibilitate</vt:lpstr>
      <vt:lpstr>        </vt:lpstr>
      <vt:lpstr>        6. Identificarea elementelor de referință relevante</vt:lpstr>
      <vt:lpstr>        </vt:lpstr>
      <vt:lpstr>        7. Dimensiunea cuantumului </vt:lpstr>
      <vt:lpstr>        </vt:lpstr>
      <vt:lpstr>        </vt:lpstr>
      <vt:lpstr>        </vt:lpstr>
      <vt:lpstr>        9. Planificarea cuantumului unitar</vt:lpstr>
      <vt:lpstr>        </vt:lpstr>
      <vt:lpstr>        </vt:lpstr>
      <vt:lpstr>        </vt:lpstr>
      <vt:lpstr>        </vt:lpstr>
      <vt:lpstr>        </vt:lpstr>
      <vt:lpstr>        </vt:lpstr>
      <vt:lpstr>        10. Planificare financiară</vt:lpstr>
      <vt: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SMMC 3</dc:creator>
  <cp:keywords/>
  <dc:description/>
  <cp:lastModifiedBy>Alina Constantin</cp:lastModifiedBy>
  <cp:revision>2</cp:revision>
  <cp:lastPrinted>2022-02-11T07:48:00Z</cp:lastPrinted>
  <dcterms:created xsi:type="dcterms:W3CDTF">2022-02-14T12:44:00Z</dcterms:created>
  <dcterms:modified xsi:type="dcterms:W3CDTF">2022-02-14T12:44:00Z</dcterms:modified>
</cp:coreProperties>
</file>