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3BB" w:rsidRPr="00EF1EEE" w:rsidRDefault="007E0E8B" w:rsidP="007E0E8B">
      <w:pPr>
        <w:jc w:val="center"/>
        <w:rPr>
          <w:rFonts w:ascii="Trebuchet MS" w:hAnsi="Trebuchet MS" w:cs="Times New Roman"/>
          <w:b/>
          <w:color w:val="000000" w:themeColor="text1"/>
        </w:rPr>
      </w:pPr>
      <w:bookmarkStart w:id="0" w:name="_GoBack"/>
      <w:bookmarkEnd w:id="0"/>
      <w:r w:rsidRPr="00EF1EEE">
        <w:rPr>
          <w:rFonts w:ascii="Trebuchet MS" w:hAnsi="Trebuchet MS" w:cs="Times New Roman"/>
          <w:b/>
          <w:color w:val="000000" w:themeColor="text1"/>
        </w:rPr>
        <w:t xml:space="preserve">SPRIJIN CUPLAT PENTRU VENIT </w:t>
      </w:r>
    </w:p>
    <w:p w:rsidR="004A53D8" w:rsidRPr="00EF1EEE" w:rsidRDefault="004A53D8" w:rsidP="00D679E3">
      <w:pPr>
        <w:pStyle w:val="Guidelines"/>
        <w:pBdr>
          <w:top w:val="none" w:sz="0" w:space="0" w:color="auto"/>
          <w:left w:val="none" w:sz="0" w:space="0" w:color="auto"/>
          <w:bottom w:val="none" w:sz="0" w:space="0" w:color="auto"/>
          <w:right w:val="none" w:sz="0" w:space="0" w:color="auto"/>
        </w:pBdr>
        <w:tabs>
          <w:tab w:val="clear" w:pos="2302"/>
        </w:tabs>
        <w:spacing w:after="60"/>
        <w:jc w:val="center"/>
        <w:rPr>
          <w:rFonts w:ascii="Trebuchet MS" w:hAnsi="Trebuchet MS"/>
          <w:b/>
          <w:color w:val="000000" w:themeColor="text1"/>
          <w:sz w:val="22"/>
          <w:szCs w:val="22"/>
          <w:lang w:val="ro-RO"/>
        </w:rPr>
      </w:pPr>
      <w:r w:rsidRPr="00EF1EEE">
        <w:rPr>
          <w:rFonts w:ascii="Trebuchet MS" w:hAnsi="Trebuchet MS"/>
          <w:b/>
          <w:color w:val="000000" w:themeColor="text1"/>
          <w:sz w:val="22"/>
          <w:szCs w:val="22"/>
          <w:lang w:val="ro-RO"/>
        </w:rPr>
        <w:t>FRUCTE</w:t>
      </w:r>
    </w:p>
    <w:p w:rsidR="004A53D8" w:rsidRPr="00EF1EEE" w:rsidRDefault="004A53D8" w:rsidP="004A53D8">
      <w:pPr>
        <w:pStyle w:val="Guidelines"/>
        <w:pBdr>
          <w:top w:val="none" w:sz="0" w:space="0" w:color="auto"/>
          <w:left w:val="none" w:sz="0" w:space="0" w:color="auto"/>
          <w:bottom w:val="none" w:sz="0" w:space="0" w:color="auto"/>
          <w:right w:val="none" w:sz="0" w:space="0" w:color="auto"/>
        </w:pBdr>
        <w:tabs>
          <w:tab w:val="clear" w:pos="2302"/>
        </w:tabs>
        <w:spacing w:after="60"/>
        <w:jc w:val="center"/>
        <w:rPr>
          <w:rFonts w:ascii="Trebuchet MS" w:hAnsi="Trebuchet MS"/>
          <w:b/>
          <w:noProof/>
          <w:color w:val="000000" w:themeColor="text1"/>
          <w:sz w:val="22"/>
          <w:szCs w:val="22"/>
        </w:rPr>
      </w:pPr>
      <w:r w:rsidRPr="00EF1EEE">
        <w:rPr>
          <w:rFonts w:ascii="Trebuchet MS" w:hAnsi="Trebuchet MS"/>
          <w:b/>
          <w:color w:val="000000" w:themeColor="text1"/>
          <w:sz w:val="22"/>
          <w:szCs w:val="22"/>
          <w:lang w:val="ro-RO"/>
        </w:rPr>
        <w:t>(</w:t>
      </w:r>
      <w:r w:rsidRPr="00EF1EEE">
        <w:rPr>
          <w:rFonts w:ascii="Trebuchet MS" w:hAnsi="Trebuchet MS"/>
          <w:b/>
          <w:noProof/>
          <w:color w:val="000000" w:themeColor="text1"/>
          <w:sz w:val="22"/>
          <w:szCs w:val="22"/>
        </w:rPr>
        <w:t>prune, mere, cireşe, vişine, caise și piersice)</w:t>
      </w:r>
    </w:p>
    <w:tbl>
      <w:tblPr>
        <w:tblStyle w:val="TableGrid"/>
        <w:tblW w:w="0" w:type="auto"/>
        <w:tblLook w:val="04A0" w:firstRow="1" w:lastRow="0" w:firstColumn="1" w:lastColumn="0" w:noHBand="0" w:noVBand="1"/>
      </w:tblPr>
      <w:tblGrid>
        <w:gridCol w:w="4493"/>
        <w:gridCol w:w="4523"/>
      </w:tblGrid>
      <w:tr w:rsidR="00EF1EEE" w:rsidRPr="00EF1EEE" w:rsidTr="001A2002">
        <w:tc>
          <w:tcPr>
            <w:tcW w:w="4675" w:type="dxa"/>
          </w:tcPr>
          <w:p w:rsidR="007E0E8B" w:rsidRPr="005155A9" w:rsidRDefault="007E0E8B" w:rsidP="001A2002">
            <w:pPr>
              <w:rPr>
                <w:rFonts w:ascii="Trebuchet MS" w:hAnsi="Trebuchet MS"/>
                <w:b/>
                <w:color w:val="000000" w:themeColor="text1"/>
              </w:rPr>
            </w:pPr>
            <w:r w:rsidRPr="005155A9">
              <w:rPr>
                <w:rFonts w:ascii="Trebuchet MS" w:hAnsi="Trebuchet MS"/>
                <w:b/>
                <w:color w:val="000000" w:themeColor="text1"/>
              </w:rPr>
              <w:t>Codul Intervenției (MS)</w:t>
            </w:r>
          </w:p>
        </w:tc>
        <w:tc>
          <w:tcPr>
            <w:tcW w:w="4675" w:type="dxa"/>
          </w:tcPr>
          <w:p w:rsidR="007E0E8B" w:rsidRPr="00EF1EEE" w:rsidRDefault="007E0E8B" w:rsidP="001A2002">
            <w:pPr>
              <w:rPr>
                <w:rFonts w:ascii="Trebuchet MS" w:hAnsi="Trebuchet MS"/>
                <w:color w:val="000000" w:themeColor="text1"/>
              </w:rPr>
            </w:pPr>
            <w:r w:rsidRPr="00EF1EEE">
              <w:rPr>
                <w:rFonts w:ascii="Trebuchet MS" w:hAnsi="Trebuchet MS"/>
                <w:color w:val="000000" w:themeColor="text1"/>
              </w:rPr>
              <w:t>-</w:t>
            </w:r>
          </w:p>
        </w:tc>
      </w:tr>
      <w:tr w:rsidR="00EF1EEE" w:rsidRPr="00EF1EEE" w:rsidTr="001A2002">
        <w:tc>
          <w:tcPr>
            <w:tcW w:w="4675" w:type="dxa"/>
          </w:tcPr>
          <w:p w:rsidR="007E0E8B" w:rsidRPr="005155A9" w:rsidRDefault="007E0E8B" w:rsidP="001A2002">
            <w:pPr>
              <w:rPr>
                <w:rFonts w:ascii="Trebuchet MS" w:hAnsi="Trebuchet MS"/>
                <w:b/>
                <w:color w:val="000000" w:themeColor="text1"/>
              </w:rPr>
            </w:pPr>
            <w:r w:rsidRPr="005155A9">
              <w:rPr>
                <w:rFonts w:ascii="Trebuchet MS" w:hAnsi="Trebuchet MS"/>
                <w:b/>
                <w:color w:val="000000" w:themeColor="text1"/>
              </w:rPr>
              <w:t>Codul bugetului intervenției (EC)</w:t>
            </w:r>
          </w:p>
        </w:tc>
        <w:tc>
          <w:tcPr>
            <w:tcW w:w="4675" w:type="dxa"/>
          </w:tcPr>
          <w:p w:rsidR="007E0E8B" w:rsidRPr="00EF1EEE" w:rsidRDefault="007E0E8B" w:rsidP="001A2002">
            <w:pPr>
              <w:rPr>
                <w:rFonts w:ascii="Trebuchet MS" w:hAnsi="Trebuchet MS"/>
                <w:color w:val="000000" w:themeColor="text1"/>
              </w:rPr>
            </w:pPr>
            <w:r w:rsidRPr="00EF1EEE">
              <w:rPr>
                <w:rFonts w:ascii="Trebuchet MS" w:hAnsi="Trebuchet MS"/>
                <w:color w:val="000000" w:themeColor="text1"/>
              </w:rPr>
              <w:t>FEGA – Fondul European de Garantare Agricola</w:t>
            </w:r>
          </w:p>
        </w:tc>
      </w:tr>
      <w:tr w:rsidR="00EF1EEE" w:rsidRPr="00EF1EEE" w:rsidTr="001A2002">
        <w:tc>
          <w:tcPr>
            <w:tcW w:w="4675" w:type="dxa"/>
          </w:tcPr>
          <w:p w:rsidR="007E0E8B" w:rsidRPr="005155A9" w:rsidRDefault="007E0E8B" w:rsidP="001A2002">
            <w:pPr>
              <w:rPr>
                <w:rFonts w:ascii="Trebuchet MS" w:hAnsi="Trebuchet MS"/>
                <w:b/>
                <w:color w:val="000000" w:themeColor="text1"/>
              </w:rPr>
            </w:pPr>
            <w:r w:rsidRPr="005155A9">
              <w:rPr>
                <w:rFonts w:ascii="Trebuchet MS" w:hAnsi="Trebuchet MS"/>
                <w:b/>
                <w:color w:val="000000" w:themeColor="text1"/>
              </w:rPr>
              <w:t>Numele intervenției</w:t>
            </w:r>
          </w:p>
        </w:tc>
        <w:tc>
          <w:tcPr>
            <w:tcW w:w="4675" w:type="dxa"/>
          </w:tcPr>
          <w:p w:rsidR="00286910" w:rsidRPr="00EF1EEE" w:rsidRDefault="007E0E8B" w:rsidP="00EF1EEE">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b/>
                <w:color w:val="000000" w:themeColor="text1"/>
                <w:sz w:val="22"/>
                <w:szCs w:val="22"/>
                <w:lang w:val="ro-RO"/>
              </w:rPr>
            </w:pPr>
            <w:proofErr w:type="spellStart"/>
            <w:r w:rsidRPr="00EF1EEE">
              <w:rPr>
                <w:rFonts w:ascii="Trebuchet MS" w:hAnsi="Trebuchet MS"/>
                <w:color w:val="000000" w:themeColor="text1"/>
              </w:rPr>
              <w:t>Sprijin</w:t>
            </w:r>
            <w:proofErr w:type="spellEnd"/>
            <w:r w:rsidRPr="00EF1EEE">
              <w:rPr>
                <w:rFonts w:ascii="Trebuchet MS" w:hAnsi="Trebuchet MS"/>
                <w:color w:val="000000" w:themeColor="text1"/>
              </w:rPr>
              <w:t xml:space="preserve"> </w:t>
            </w:r>
            <w:proofErr w:type="spellStart"/>
            <w:r w:rsidRPr="00EF1EEE">
              <w:rPr>
                <w:rFonts w:ascii="Trebuchet MS" w:hAnsi="Trebuchet MS"/>
                <w:color w:val="000000" w:themeColor="text1"/>
              </w:rPr>
              <w:t>cuplat</w:t>
            </w:r>
            <w:proofErr w:type="spellEnd"/>
            <w:r w:rsidRPr="00EF1EEE">
              <w:rPr>
                <w:rFonts w:ascii="Trebuchet MS" w:hAnsi="Trebuchet MS"/>
                <w:color w:val="000000" w:themeColor="text1"/>
              </w:rPr>
              <w:t xml:space="preserve"> </w:t>
            </w:r>
            <w:proofErr w:type="spellStart"/>
            <w:r w:rsidRPr="00EF1EEE">
              <w:rPr>
                <w:rFonts w:ascii="Trebuchet MS" w:hAnsi="Trebuchet MS"/>
                <w:color w:val="000000" w:themeColor="text1"/>
              </w:rPr>
              <w:t>pentru</w:t>
            </w:r>
            <w:proofErr w:type="spellEnd"/>
            <w:r w:rsidRPr="00EF1EEE">
              <w:rPr>
                <w:rFonts w:ascii="Trebuchet MS" w:hAnsi="Trebuchet MS"/>
                <w:color w:val="000000" w:themeColor="text1"/>
              </w:rPr>
              <w:t xml:space="preserve"> </w:t>
            </w:r>
            <w:proofErr w:type="spellStart"/>
            <w:r w:rsidRPr="00EF1EEE">
              <w:rPr>
                <w:rFonts w:ascii="Trebuchet MS" w:hAnsi="Trebuchet MS"/>
                <w:color w:val="000000" w:themeColor="text1"/>
              </w:rPr>
              <w:t>venit</w:t>
            </w:r>
            <w:proofErr w:type="spellEnd"/>
            <w:r w:rsidRPr="00EF1EEE">
              <w:rPr>
                <w:rFonts w:ascii="Trebuchet MS" w:hAnsi="Trebuchet MS"/>
                <w:color w:val="000000" w:themeColor="text1"/>
              </w:rPr>
              <w:t>-</w:t>
            </w:r>
            <w:r w:rsidR="00286910" w:rsidRPr="00EF1EEE">
              <w:rPr>
                <w:rFonts w:ascii="Trebuchet MS" w:hAnsi="Trebuchet MS"/>
                <w:b/>
                <w:color w:val="000000" w:themeColor="text1"/>
                <w:sz w:val="22"/>
                <w:szCs w:val="22"/>
                <w:lang w:val="ro-RO"/>
              </w:rPr>
              <w:t xml:space="preserve"> Fructe</w:t>
            </w:r>
          </w:p>
          <w:p w:rsidR="007E0E8B" w:rsidRPr="00EF1EEE" w:rsidRDefault="00286910" w:rsidP="00EF1EEE">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b/>
                <w:noProof/>
                <w:color w:val="000000" w:themeColor="text1"/>
                <w:sz w:val="22"/>
                <w:szCs w:val="22"/>
              </w:rPr>
            </w:pPr>
            <w:r w:rsidRPr="00EF1EEE">
              <w:rPr>
                <w:rFonts w:ascii="Trebuchet MS" w:hAnsi="Trebuchet MS"/>
                <w:b/>
                <w:color w:val="000000" w:themeColor="text1"/>
                <w:sz w:val="22"/>
                <w:szCs w:val="22"/>
                <w:lang w:val="ro-RO"/>
              </w:rPr>
              <w:t>(</w:t>
            </w:r>
            <w:r w:rsidRPr="00EF1EEE">
              <w:rPr>
                <w:rFonts w:ascii="Trebuchet MS" w:hAnsi="Trebuchet MS"/>
                <w:b/>
                <w:noProof/>
                <w:color w:val="000000" w:themeColor="text1"/>
                <w:sz w:val="22"/>
                <w:szCs w:val="22"/>
              </w:rPr>
              <w:t>prune, mere, cireşe, vişine, caise și piersice)</w:t>
            </w:r>
          </w:p>
        </w:tc>
      </w:tr>
      <w:tr w:rsidR="00EF1EEE" w:rsidRPr="00EF1EEE" w:rsidTr="001A2002">
        <w:tc>
          <w:tcPr>
            <w:tcW w:w="4675" w:type="dxa"/>
          </w:tcPr>
          <w:p w:rsidR="007E0E8B" w:rsidRPr="005155A9" w:rsidRDefault="007E0E8B" w:rsidP="001A2002">
            <w:pPr>
              <w:rPr>
                <w:rFonts w:ascii="Trebuchet MS" w:hAnsi="Trebuchet MS"/>
                <w:b/>
                <w:color w:val="000000" w:themeColor="text1"/>
              </w:rPr>
            </w:pPr>
            <w:r w:rsidRPr="005155A9">
              <w:rPr>
                <w:rFonts w:ascii="Trebuchet MS" w:hAnsi="Trebuchet MS"/>
                <w:b/>
                <w:color w:val="000000" w:themeColor="text1"/>
              </w:rPr>
              <w:t>Tipul de Intervenție</w:t>
            </w:r>
          </w:p>
        </w:tc>
        <w:tc>
          <w:tcPr>
            <w:tcW w:w="4675" w:type="dxa"/>
          </w:tcPr>
          <w:p w:rsidR="007E0E8B" w:rsidRPr="00EF1EEE" w:rsidRDefault="007E0E8B" w:rsidP="001A2002">
            <w:pPr>
              <w:rPr>
                <w:rFonts w:ascii="Trebuchet MS" w:hAnsi="Trebuchet MS"/>
                <w:color w:val="000000" w:themeColor="text1"/>
              </w:rPr>
            </w:pPr>
            <w:r w:rsidRPr="00EF1EEE">
              <w:rPr>
                <w:rFonts w:ascii="Trebuchet MS" w:hAnsi="Trebuchet MS"/>
                <w:color w:val="000000" w:themeColor="text1"/>
              </w:rPr>
              <w:t>Plata cuplata de producție (art. 32 R- PNS)</w:t>
            </w:r>
          </w:p>
        </w:tc>
      </w:tr>
      <w:tr w:rsidR="00EF1EEE" w:rsidRPr="00EF1EEE" w:rsidTr="001A2002">
        <w:tc>
          <w:tcPr>
            <w:tcW w:w="4675" w:type="dxa"/>
          </w:tcPr>
          <w:p w:rsidR="007E0E8B" w:rsidRPr="002D5AFE" w:rsidRDefault="007E0E8B" w:rsidP="001A2002">
            <w:pPr>
              <w:rPr>
                <w:rFonts w:ascii="Trebuchet MS" w:hAnsi="Trebuchet MS"/>
                <w:b/>
                <w:color w:val="000000" w:themeColor="text1"/>
              </w:rPr>
            </w:pPr>
            <w:r w:rsidRPr="002D5AFE">
              <w:rPr>
                <w:rFonts w:ascii="Trebuchet MS" w:hAnsi="Trebuchet MS"/>
                <w:b/>
                <w:color w:val="000000" w:themeColor="text1"/>
              </w:rPr>
              <w:t>Indicator de realizare</w:t>
            </w:r>
            <w:r w:rsidRPr="002D5AFE" w:rsidDel="00C85BD1">
              <w:rPr>
                <w:rFonts w:ascii="Trebuchet MS" w:hAnsi="Trebuchet MS"/>
                <w:b/>
                <w:color w:val="000000" w:themeColor="text1"/>
              </w:rPr>
              <w:t xml:space="preserve"> </w:t>
            </w:r>
          </w:p>
        </w:tc>
        <w:tc>
          <w:tcPr>
            <w:tcW w:w="4675" w:type="dxa"/>
          </w:tcPr>
          <w:p w:rsidR="007E0E8B" w:rsidRPr="002D5AFE" w:rsidRDefault="007E0E8B" w:rsidP="001A2002">
            <w:pPr>
              <w:jc w:val="both"/>
              <w:rPr>
                <w:rFonts w:ascii="Trebuchet MS" w:hAnsi="Trebuchet MS"/>
                <w:color w:val="000000" w:themeColor="text1"/>
              </w:rPr>
            </w:pPr>
            <w:r w:rsidRPr="002D5AFE">
              <w:rPr>
                <w:rFonts w:ascii="Trebuchet MS" w:hAnsi="Trebuchet MS"/>
                <w:color w:val="000000" w:themeColor="text1"/>
              </w:rPr>
              <w:t xml:space="preserve">O.10 Număr de hectare care beneficiază de sprijin cuplat pentru venit </w:t>
            </w:r>
          </w:p>
          <w:p w:rsidR="007E0E8B" w:rsidRPr="002D5AFE" w:rsidRDefault="007E0E8B" w:rsidP="001A2002">
            <w:pPr>
              <w:jc w:val="both"/>
              <w:rPr>
                <w:rFonts w:ascii="Trebuchet MS" w:hAnsi="Trebuchet MS"/>
                <w:color w:val="000000" w:themeColor="text1"/>
              </w:rPr>
            </w:pPr>
          </w:p>
          <w:p w:rsidR="007E0E8B" w:rsidRPr="002D5AFE" w:rsidRDefault="007E0E8B" w:rsidP="001A2002">
            <w:pPr>
              <w:jc w:val="both"/>
              <w:rPr>
                <w:rFonts w:ascii="Trebuchet MS" w:hAnsi="Trebuchet MS"/>
                <w:color w:val="000000" w:themeColor="text1"/>
              </w:rPr>
            </w:pPr>
          </w:p>
        </w:tc>
      </w:tr>
      <w:tr w:rsidR="007E0E8B" w:rsidRPr="00EF1EEE" w:rsidTr="001A2002">
        <w:tc>
          <w:tcPr>
            <w:tcW w:w="4675" w:type="dxa"/>
          </w:tcPr>
          <w:p w:rsidR="007E0E8B" w:rsidRPr="002D5AFE" w:rsidRDefault="007E0E8B" w:rsidP="001A2002">
            <w:pPr>
              <w:spacing w:before="60" w:after="60"/>
              <w:rPr>
                <w:rFonts w:ascii="Trebuchet MS" w:hAnsi="Trebuchet MS"/>
                <w:b/>
                <w:color w:val="000000" w:themeColor="text1"/>
              </w:rPr>
            </w:pPr>
            <w:r w:rsidRPr="002D5AFE">
              <w:rPr>
                <w:rFonts w:ascii="Trebuchet MS" w:hAnsi="Trebuchet MS"/>
                <w:b/>
                <w:color w:val="000000" w:themeColor="text1"/>
              </w:rPr>
              <w:t>Intervenția include plăți tranzitorii din PNDR 2014-2022</w:t>
            </w:r>
          </w:p>
          <w:p w:rsidR="007E0E8B" w:rsidRPr="002D5AFE" w:rsidRDefault="007E0E8B" w:rsidP="001A2002">
            <w:pPr>
              <w:rPr>
                <w:rFonts w:ascii="Trebuchet MS" w:hAnsi="Trebuchet MS"/>
                <w:b/>
                <w:color w:val="000000" w:themeColor="text1"/>
              </w:rPr>
            </w:pPr>
          </w:p>
        </w:tc>
        <w:tc>
          <w:tcPr>
            <w:tcW w:w="4675" w:type="dxa"/>
          </w:tcPr>
          <w:p w:rsidR="007E0E8B" w:rsidRPr="002D5AFE" w:rsidRDefault="007E0E8B" w:rsidP="001A2002">
            <w:pPr>
              <w:pStyle w:val="ListParagraph"/>
              <w:numPr>
                <w:ilvl w:val="0"/>
                <w:numId w:val="1"/>
              </w:numPr>
              <w:spacing w:before="20" w:after="0"/>
              <w:rPr>
                <w:rFonts w:ascii="Trebuchet MS" w:hAnsi="Trebuchet MS"/>
                <w:color w:val="000000" w:themeColor="text1"/>
              </w:rPr>
            </w:pPr>
            <w:r w:rsidRPr="002D5AFE">
              <w:rPr>
                <w:rFonts w:ascii="Trebuchet MS" w:hAnsi="Trebuchet MS"/>
                <w:color w:val="000000" w:themeColor="text1"/>
              </w:rPr>
              <w:t xml:space="preserve">Da, </w:t>
            </w:r>
            <w:proofErr w:type="spellStart"/>
            <w:r w:rsidRPr="002D5AFE">
              <w:rPr>
                <w:rFonts w:ascii="Trebuchet MS" w:hAnsi="Trebuchet MS"/>
                <w:color w:val="000000" w:themeColor="text1"/>
              </w:rPr>
              <w:t>în</w:t>
            </w:r>
            <w:proofErr w:type="spellEnd"/>
            <w:r w:rsidRPr="002D5AFE">
              <w:rPr>
                <w:rFonts w:ascii="Trebuchet MS" w:hAnsi="Trebuchet MS"/>
                <w:color w:val="000000" w:themeColor="text1"/>
              </w:rPr>
              <w:t xml:space="preserve"> </w:t>
            </w:r>
            <w:proofErr w:type="spellStart"/>
            <w:r w:rsidRPr="002D5AFE">
              <w:rPr>
                <w:rFonts w:ascii="Trebuchet MS" w:hAnsi="Trebuchet MS"/>
                <w:color w:val="000000" w:themeColor="text1"/>
              </w:rPr>
              <w:t>totalitate</w:t>
            </w:r>
            <w:proofErr w:type="spellEnd"/>
          </w:p>
          <w:p w:rsidR="007E0E8B" w:rsidRPr="002D5AFE" w:rsidRDefault="007E0E8B" w:rsidP="001A2002">
            <w:pPr>
              <w:pStyle w:val="ListParagraph"/>
              <w:numPr>
                <w:ilvl w:val="0"/>
                <w:numId w:val="1"/>
              </w:numPr>
              <w:spacing w:before="20" w:after="0"/>
              <w:rPr>
                <w:rFonts w:ascii="Trebuchet MS" w:hAnsi="Trebuchet MS"/>
                <w:color w:val="000000" w:themeColor="text1"/>
              </w:rPr>
            </w:pPr>
            <w:r w:rsidRPr="002D5AFE">
              <w:rPr>
                <w:rFonts w:ascii="Trebuchet MS" w:hAnsi="Trebuchet MS"/>
                <w:color w:val="000000" w:themeColor="text1"/>
              </w:rPr>
              <w:t xml:space="preserve">Da, </w:t>
            </w:r>
            <w:proofErr w:type="spellStart"/>
            <w:r w:rsidRPr="002D5AFE">
              <w:rPr>
                <w:rFonts w:ascii="Trebuchet MS" w:hAnsi="Trebuchet MS"/>
                <w:color w:val="000000" w:themeColor="text1"/>
              </w:rPr>
              <w:t>parțial</w:t>
            </w:r>
            <w:proofErr w:type="spellEnd"/>
          </w:p>
          <w:p w:rsidR="007E0E8B" w:rsidRPr="002D5AFE" w:rsidRDefault="002D5AFE" w:rsidP="001A2002">
            <w:pPr>
              <w:rPr>
                <w:rFonts w:ascii="Trebuchet MS" w:hAnsi="Trebuchet MS"/>
                <w:color w:val="000000" w:themeColor="text1"/>
              </w:rPr>
            </w:pPr>
            <w:r>
              <w:rPr>
                <w:rFonts w:ascii="Trebuchet MS" w:hAnsi="Trebuchet MS"/>
                <w:color w:val="000000" w:themeColor="text1"/>
              </w:rPr>
              <w:t xml:space="preserve">     </w:t>
            </w:r>
            <w:r w:rsidR="007E0E8B" w:rsidRPr="002D5AFE">
              <w:rPr>
                <w:rFonts w:ascii="Trebuchet MS" w:hAnsi="Trebuchet MS"/>
                <w:color w:val="000000" w:themeColor="text1"/>
              </w:rPr>
              <w:t>X   Nu</w:t>
            </w:r>
            <w:r w:rsidR="007E0E8B" w:rsidRPr="002D5AFE" w:rsidDel="00C85BD1">
              <w:rPr>
                <w:rFonts w:ascii="Trebuchet MS" w:hAnsi="Trebuchet MS"/>
                <w:color w:val="000000" w:themeColor="text1"/>
              </w:rPr>
              <w:t xml:space="preserve"> </w:t>
            </w:r>
          </w:p>
        </w:tc>
      </w:tr>
    </w:tbl>
    <w:p w:rsidR="00E339A4" w:rsidRPr="00EF1EEE" w:rsidRDefault="00E339A4">
      <w:pPr>
        <w:rPr>
          <w:color w:val="000000" w:themeColor="text1"/>
        </w:rPr>
      </w:pPr>
    </w:p>
    <w:p w:rsidR="007E0E8B" w:rsidRPr="00EF1EEE"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color w:val="000000" w:themeColor="text1"/>
        </w:rPr>
      </w:pPr>
      <w:bookmarkStart w:id="1" w:name="_Toc77173463"/>
      <w:bookmarkStart w:id="2" w:name="_Toc77675057"/>
      <w:bookmarkStart w:id="3" w:name="_Toc78293357"/>
      <w:bookmarkStart w:id="4" w:name="_Toc78296300"/>
      <w:bookmarkStart w:id="5" w:name="_Toc78379305"/>
      <w:bookmarkStart w:id="6" w:name="_Toc78384957"/>
      <w:bookmarkStart w:id="7" w:name="_Toc78389817"/>
      <w:bookmarkStart w:id="8" w:name="_Toc81568664"/>
      <w:bookmarkStart w:id="9" w:name="_Toc81569452"/>
      <w:bookmarkStart w:id="10" w:name="_Toc81572437"/>
      <w:bookmarkStart w:id="11" w:name="_Toc82098766"/>
      <w:r w:rsidRPr="00EF1EEE">
        <w:rPr>
          <w:rFonts w:ascii="Trebuchet MS" w:eastAsia="Times New Roman" w:hAnsi="Trebuchet MS" w:cs="Times New Roman"/>
          <w:b/>
          <w:bCs/>
          <w:color w:val="000000" w:themeColor="text1"/>
          <w:lang w:eastAsia="en-GB"/>
        </w:rPr>
        <w:t>5.1.</w:t>
      </w:r>
      <w:bookmarkEnd w:id="1"/>
      <w:bookmarkEnd w:id="2"/>
      <w:bookmarkEnd w:id="3"/>
      <w:bookmarkEnd w:id="4"/>
      <w:bookmarkEnd w:id="5"/>
      <w:bookmarkEnd w:id="6"/>
      <w:bookmarkEnd w:id="7"/>
      <w:bookmarkEnd w:id="8"/>
      <w:bookmarkEnd w:id="9"/>
      <w:bookmarkEnd w:id="10"/>
      <w:bookmarkEnd w:id="11"/>
      <w:r w:rsidRPr="00EF1EEE">
        <w:rPr>
          <w:rFonts w:ascii="Trebuchet MS" w:eastAsia="Times New Roman" w:hAnsi="Trebuchet MS" w:cs="Times New Roman"/>
          <w:b/>
          <w:bCs/>
          <w:color w:val="000000" w:themeColor="text1"/>
          <w:lang w:eastAsia="en-GB"/>
        </w:rPr>
        <w:t>1</w:t>
      </w:r>
      <w:r w:rsidRPr="00EF1EEE">
        <w:rPr>
          <w:rFonts w:ascii="Trebuchet MS" w:hAnsi="Trebuchet MS" w:cs="Times New Roman"/>
          <w:b/>
          <w:color w:val="000000" w:themeColor="text1"/>
        </w:rPr>
        <w:t xml:space="preserve"> Domeniul de aplicare teritorial și, dacă este cazul, dimensiunea regională</w:t>
      </w:r>
    </w:p>
    <w:p w:rsidR="007E0E8B" w:rsidRPr="00EF1EE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color w:val="000000" w:themeColor="text1"/>
          <w:lang w:eastAsia="en-GB"/>
        </w:rPr>
      </w:pPr>
      <w:r w:rsidRPr="00EF1EEE">
        <w:rPr>
          <w:rFonts w:ascii="Trebuchet MS" w:eastAsia="Times New Roman" w:hAnsi="Trebuchet MS" w:cs="Times New Roman"/>
          <w:b/>
          <w:bCs/>
          <w:color w:val="000000" w:themeColor="text1"/>
          <w:lang w:eastAsia="en-GB"/>
        </w:rPr>
        <w:t>Scopul teritorial</w:t>
      </w:r>
    </w:p>
    <w:tbl>
      <w:tblPr>
        <w:tblStyle w:val="TableGrid"/>
        <w:tblW w:w="0" w:type="auto"/>
        <w:tblLook w:val="04A0" w:firstRow="1" w:lastRow="0" w:firstColumn="1" w:lastColumn="0" w:noHBand="0" w:noVBand="1"/>
      </w:tblPr>
      <w:tblGrid>
        <w:gridCol w:w="9016"/>
      </w:tblGrid>
      <w:tr w:rsidR="007E0E8B" w:rsidRPr="00EF1EEE" w:rsidTr="001A2002">
        <w:tc>
          <w:tcPr>
            <w:tcW w:w="9350" w:type="dxa"/>
          </w:tcPr>
          <w:p w:rsidR="007E0E8B" w:rsidRPr="00EF1EEE" w:rsidRDefault="007E0E8B" w:rsidP="001A2002">
            <w:pPr>
              <w:rPr>
                <w:rFonts w:ascii="Trebuchet MS" w:hAnsi="Trebuchet MS"/>
                <w:color w:val="000000" w:themeColor="text1"/>
              </w:rPr>
            </w:pPr>
            <w:r w:rsidRPr="00EF1EEE">
              <w:rPr>
                <w:rFonts w:ascii="Trebuchet MS" w:hAnsi="Trebuchet MS"/>
                <w:color w:val="000000" w:themeColor="text1"/>
              </w:rPr>
              <w:t>Național</w:t>
            </w:r>
          </w:p>
        </w:tc>
      </w:tr>
    </w:tbl>
    <w:p w:rsidR="007E0E8B" w:rsidRPr="00EF1EEE" w:rsidRDefault="007E0E8B" w:rsidP="007E0E8B">
      <w:pPr>
        <w:spacing w:after="120"/>
        <w:rPr>
          <w:b/>
          <w:color w:val="000000" w:themeColor="text1"/>
        </w:rPr>
      </w:pPr>
    </w:p>
    <w:p w:rsidR="007E0E8B" w:rsidRPr="00EF1EEE" w:rsidRDefault="007E0E8B" w:rsidP="007E0E8B">
      <w:pPr>
        <w:spacing w:after="120"/>
        <w:rPr>
          <w:b/>
          <w:color w:val="000000" w:themeColor="text1"/>
        </w:rPr>
      </w:pPr>
      <w:r w:rsidRPr="00EF1EEE">
        <w:rPr>
          <w:b/>
          <w:color w:val="000000" w:themeColor="text1"/>
        </w:rPr>
        <w:t>Descrierea domeniul de aplicare teritorială</w:t>
      </w:r>
    </w:p>
    <w:tbl>
      <w:tblPr>
        <w:tblStyle w:val="TableGrid"/>
        <w:tblW w:w="0" w:type="auto"/>
        <w:tblLook w:val="04A0" w:firstRow="1" w:lastRow="0" w:firstColumn="1" w:lastColumn="0" w:noHBand="0" w:noVBand="1"/>
      </w:tblPr>
      <w:tblGrid>
        <w:gridCol w:w="9016"/>
      </w:tblGrid>
      <w:tr w:rsidR="007E0E8B" w:rsidRPr="00EF1EEE" w:rsidTr="007E0E8B">
        <w:tc>
          <w:tcPr>
            <w:tcW w:w="9016" w:type="dxa"/>
          </w:tcPr>
          <w:p w:rsidR="007E0E8B" w:rsidRPr="00EF1EEE" w:rsidRDefault="007E0E8B" w:rsidP="007E0E8B">
            <w:pPr>
              <w:spacing w:after="120"/>
              <w:rPr>
                <w:b/>
                <w:color w:val="000000" w:themeColor="text1"/>
              </w:rPr>
            </w:pPr>
            <w:r w:rsidRPr="00EF1EEE">
              <w:rPr>
                <w:b/>
                <w:color w:val="000000" w:themeColor="text1"/>
              </w:rPr>
              <w:t>N/A</w:t>
            </w:r>
          </w:p>
        </w:tc>
      </w:tr>
    </w:tbl>
    <w:p w:rsidR="007E0E8B" w:rsidRPr="00EF1EEE" w:rsidRDefault="007E0E8B" w:rsidP="007E0E8B">
      <w:pPr>
        <w:spacing w:after="120"/>
        <w:rPr>
          <w:b/>
          <w:color w:val="000000" w:themeColor="text1"/>
        </w:rPr>
      </w:pPr>
    </w:p>
    <w:p w:rsidR="007E0E8B" w:rsidRPr="00EF1EE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r w:rsidRPr="00EF1EEE">
        <w:rPr>
          <w:rFonts w:ascii="Trebuchet MS" w:eastAsia="Times New Roman" w:hAnsi="Trebuchet MS" w:cs="Times New Roman"/>
          <w:b/>
          <w:bCs/>
          <w:color w:val="000000" w:themeColor="text1"/>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EF1EEE" w:rsidRPr="00EF1EEE" w:rsidTr="007E0E8B">
        <w:tc>
          <w:tcPr>
            <w:tcW w:w="9021" w:type="dxa"/>
          </w:tcPr>
          <w:p w:rsidR="007E0E8B" w:rsidRPr="00EF1EEE"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color w:val="000000" w:themeColor="text1"/>
                <w:lang w:eastAsia="en-GB"/>
              </w:rPr>
            </w:pPr>
            <w:r w:rsidRPr="00EF1EEE">
              <w:rPr>
                <w:rFonts w:ascii="Trebuchet MS" w:hAnsi="Trebuchet MS"/>
                <w:color w:val="000000" w:themeColor="text1"/>
              </w:rPr>
              <w:t>OS</w:t>
            </w:r>
            <w:r w:rsidR="00A64F25" w:rsidRPr="00EF1EEE">
              <w:rPr>
                <w:rFonts w:ascii="Trebuchet MS" w:hAnsi="Trebuchet MS"/>
                <w:color w:val="000000" w:themeColor="text1"/>
              </w:rPr>
              <w:t>1 Sprijinirea veniturilor v</w:t>
            </w:r>
            <w:r w:rsidRPr="00EF1EEE">
              <w:rPr>
                <w:rFonts w:ascii="Trebuchet MS" w:hAnsi="Trebuchet MS"/>
                <w:color w:val="000000" w:themeColor="text1"/>
              </w:rPr>
              <w:t>iabile ale fermelor și a rezilienței</w:t>
            </w:r>
          </w:p>
        </w:tc>
      </w:tr>
    </w:tbl>
    <w:p w:rsidR="007E0E8B" w:rsidRPr="00EF1EE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p>
    <w:p w:rsidR="007E0E8B" w:rsidRPr="00EF1EE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bookmarkStart w:id="12" w:name="_Toc77173465"/>
      <w:bookmarkStart w:id="13" w:name="_Toc77675059"/>
      <w:bookmarkStart w:id="14" w:name="_Toc78293359"/>
      <w:bookmarkStart w:id="15" w:name="_Toc78296302"/>
      <w:bookmarkStart w:id="16" w:name="_Toc78379307"/>
      <w:bookmarkStart w:id="17" w:name="_Toc78384959"/>
      <w:bookmarkStart w:id="18" w:name="_Toc78389819"/>
      <w:bookmarkStart w:id="19" w:name="_Toc81568666"/>
      <w:bookmarkStart w:id="20" w:name="_Toc81569454"/>
      <w:bookmarkStart w:id="21" w:name="_Toc81572439"/>
      <w:bookmarkStart w:id="22" w:name="_Toc82098768"/>
      <w:r w:rsidRPr="00EF1EEE">
        <w:rPr>
          <w:rFonts w:ascii="Trebuchet MS" w:eastAsia="Times New Roman" w:hAnsi="Trebuchet MS" w:cs="Times New Roman"/>
          <w:b/>
          <w:bCs/>
          <w:color w:val="000000" w:themeColor="text1"/>
          <w:lang w:eastAsia="en-GB"/>
        </w:rPr>
        <w:t xml:space="preserve">5.1.3 </w:t>
      </w:r>
      <w:bookmarkEnd w:id="12"/>
      <w:bookmarkEnd w:id="13"/>
      <w:bookmarkEnd w:id="14"/>
      <w:bookmarkEnd w:id="15"/>
      <w:bookmarkEnd w:id="16"/>
      <w:bookmarkEnd w:id="17"/>
      <w:bookmarkEnd w:id="18"/>
      <w:bookmarkEnd w:id="19"/>
      <w:bookmarkEnd w:id="20"/>
      <w:bookmarkEnd w:id="21"/>
      <w:bookmarkEnd w:id="22"/>
      <w:r w:rsidRPr="00EF1EEE">
        <w:rPr>
          <w:rFonts w:ascii="Trebuchet MS" w:eastAsia="Times New Roman" w:hAnsi="Trebuchet MS" w:cs="Times New Roman"/>
          <w:b/>
          <w:bCs/>
          <w:color w:val="000000" w:themeColor="text1"/>
          <w:lang w:eastAsia="en-GB"/>
        </w:rPr>
        <w:t>Nevoile abordate prin intervenție</w:t>
      </w:r>
    </w:p>
    <w:tbl>
      <w:tblPr>
        <w:tblStyle w:val="TableGrid"/>
        <w:tblW w:w="0" w:type="auto"/>
        <w:tblLook w:val="04A0" w:firstRow="1" w:lastRow="0" w:firstColumn="1" w:lastColumn="0" w:noHBand="0" w:noVBand="1"/>
      </w:tblPr>
      <w:tblGrid>
        <w:gridCol w:w="9016"/>
      </w:tblGrid>
      <w:tr w:rsidR="007E0E8B" w:rsidRPr="00EF1EEE" w:rsidTr="007E0E8B">
        <w:tc>
          <w:tcPr>
            <w:tcW w:w="9016" w:type="dxa"/>
          </w:tcPr>
          <w:p w:rsidR="007E0E8B" w:rsidRPr="00EF1EEE" w:rsidRDefault="007E0E8B" w:rsidP="007E0E8B">
            <w:pPr>
              <w:jc w:val="both"/>
              <w:rPr>
                <w:rFonts w:ascii="Trebuchet MS" w:hAnsi="Trebuchet MS"/>
                <w:color w:val="000000" w:themeColor="text1"/>
              </w:rPr>
            </w:pPr>
            <w:r w:rsidRPr="00EF1EEE">
              <w:rPr>
                <w:rFonts w:ascii="Trebuchet MS" w:hAnsi="Trebuchet MS"/>
                <w:color w:val="000000" w:themeColor="text1"/>
              </w:rPr>
              <w:t>Nevoia NO2 Asigurarea menținerii producției agricole concomitent cu îmbunătățirea performanțelor economice și creșterea veniturilor pentru fermele mici/medii/ferme de familie</w:t>
            </w:r>
          </w:p>
          <w:p w:rsidR="007E0E8B" w:rsidRPr="00EF1EEE" w:rsidRDefault="007E0E8B" w:rsidP="007E0E8B">
            <w:pPr>
              <w:rPr>
                <w:color w:val="000000" w:themeColor="text1"/>
              </w:rPr>
            </w:pPr>
            <w:r w:rsidRPr="00EF1EEE">
              <w:rPr>
                <w:rFonts w:ascii="Trebuchet MS" w:hAnsi="Trebuchet MS"/>
                <w:color w:val="000000" w:themeColor="text1"/>
              </w:rPr>
              <w:t>Nevoia NO3 Creșterea gradului de reziliență a exploatațiilor agricole la impactul negativ al factorilor climatici și asigurarea securității alimentare</w:t>
            </w:r>
          </w:p>
        </w:tc>
      </w:tr>
    </w:tbl>
    <w:p w:rsidR="007E0E8B" w:rsidRPr="00EF1EEE" w:rsidRDefault="007E0E8B">
      <w:pPr>
        <w:rPr>
          <w:color w:val="000000" w:themeColor="text1"/>
        </w:rPr>
      </w:pPr>
    </w:p>
    <w:p w:rsidR="007E0E8B" w:rsidRPr="00EF1EEE" w:rsidRDefault="007E0E8B" w:rsidP="007E0E8B">
      <w:pPr>
        <w:pStyle w:val="Heading3"/>
        <w:numPr>
          <w:ilvl w:val="0"/>
          <w:numId w:val="0"/>
        </w:numPr>
        <w:rPr>
          <w:rFonts w:ascii="Trebuchet MS" w:hAnsi="Trebuchet MS"/>
          <w:b/>
          <w:sz w:val="22"/>
          <w:szCs w:val="22"/>
          <w:lang w:val="ro-RO"/>
        </w:rPr>
      </w:pPr>
      <w:bookmarkStart w:id="23" w:name="_Toc77173466"/>
      <w:bookmarkStart w:id="24" w:name="_Toc77675060"/>
      <w:bookmarkStart w:id="25" w:name="_Toc78293360"/>
      <w:bookmarkStart w:id="26" w:name="_Toc78296303"/>
      <w:bookmarkStart w:id="27" w:name="_Toc78379308"/>
      <w:bookmarkStart w:id="28" w:name="_Toc78384960"/>
      <w:bookmarkStart w:id="29" w:name="_Toc78389820"/>
      <w:bookmarkStart w:id="30" w:name="_Toc81568667"/>
      <w:bookmarkStart w:id="31" w:name="_Toc81569455"/>
      <w:bookmarkStart w:id="32" w:name="_Toc81572440"/>
      <w:bookmarkStart w:id="33" w:name="_Toc82098769"/>
      <w:r w:rsidRPr="00EF1EEE">
        <w:rPr>
          <w:rFonts w:ascii="Trebuchet MS" w:hAnsi="Trebuchet MS"/>
          <w:b/>
          <w:sz w:val="22"/>
          <w:szCs w:val="22"/>
          <w:lang w:val="ro-RO"/>
        </w:rPr>
        <w:t xml:space="preserve">5.1.4 </w:t>
      </w:r>
      <w:bookmarkEnd w:id="23"/>
      <w:bookmarkEnd w:id="24"/>
      <w:bookmarkEnd w:id="25"/>
      <w:bookmarkEnd w:id="26"/>
      <w:bookmarkEnd w:id="27"/>
      <w:bookmarkEnd w:id="28"/>
      <w:bookmarkEnd w:id="29"/>
      <w:bookmarkEnd w:id="30"/>
      <w:bookmarkEnd w:id="31"/>
      <w:bookmarkEnd w:id="32"/>
      <w:bookmarkEnd w:id="33"/>
      <w:r w:rsidRPr="00EF1EEE">
        <w:rPr>
          <w:rFonts w:ascii="Trebuchet MS" w:hAnsi="Trebuchet MS"/>
          <w:b/>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RPr="00EF1EEE" w:rsidTr="007E0E8B">
        <w:tc>
          <w:tcPr>
            <w:tcW w:w="9016" w:type="dxa"/>
          </w:tcPr>
          <w:p w:rsidR="00A64F25" w:rsidRPr="00EF1EEE" w:rsidRDefault="00A64F25" w:rsidP="00A64F25">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EF1EEE">
              <w:rPr>
                <w:rFonts w:ascii="Trebuchet MS" w:hAnsi="Trebuchet MS"/>
                <w:color w:val="000000" w:themeColor="text1"/>
                <w:sz w:val="22"/>
                <w:szCs w:val="22"/>
                <w:lang w:val="ro-RO"/>
              </w:rPr>
              <w:t>R</w:t>
            </w:r>
            <w:r w:rsidR="00D718B6">
              <w:rPr>
                <w:rFonts w:ascii="Trebuchet MS" w:hAnsi="Trebuchet MS"/>
                <w:color w:val="000000" w:themeColor="text1"/>
                <w:sz w:val="22"/>
                <w:szCs w:val="22"/>
                <w:lang w:val="ro-RO"/>
              </w:rPr>
              <w:t>.</w:t>
            </w:r>
            <w:r w:rsidR="00D718B6" w:rsidRPr="00D718B6">
              <w:rPr>
                <w:rFonts w:ascii="Trebuchet MS" w:hAnsi="Trebuchet MS"/>
                <w:color w:val="000000" w:themeColor="text1"/>
                <w:sz w:val="22"/>
                <w:szCs w:val="22"/>
                <w:lang w:val="ro-RO"/>
              </w:rPr>
              <w:t>8 Direcționarea spre ferme din anumite sectoare: Ponderea fermelor care beneficiază de sprijin cuplat pentru venit pentru îmbunătățirea competitivității, a durabilității sau calității.</w:t>
            </w:r>
          </w:p>
          <w:p w:rsidR="007E0E8B" w:rsidRPr="00EF1EEE" w:rsidRDefault="007E0E8B">
            <w:pPr>
              <w:rPr>
                <w:color w:val="000000" w:themeColor="text1"/>
              </w:rPr>
            </w:pPr>
          </w:p>
        </w:tc>
      </w:tr>
    </w:tbl>
    <w:p w:rsidR="007E0E8B" w:rsidRPr="00EF1EEE" w:rsidRDefault="007E0E8B">
      <w:pPr>
        <w:rPr>
          <w:color w:val="000000" w:themeColor="text1"/>
        </w:rPr>
      </w:pPr>
    </w:p>
    <w:p w:rsidR="007E0E8B" w:rsidRPr="00EF1EEE"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color w:val="000000" w:themeColor="text1"/>
          <w:lang w:eastAsia="en-GB"/>
        </w:rPr>
      </w:pPr>
      <w:bookmarkStart w:id="34" w:name="_Toc77173467"/>
      <w:bookmarkStart w:id="35" w:name="_Toc77675061"/>
      <w:bookmarkStart w:id="36" w:name="_Toc78293361"/>
      <w:bookmarkStart w:id="37" w:name="_Toc78296304"/>
      <w:bookmarkStart w:id="38" w:name="_Toc78379309"/>
      <w:bookmarkStart w:id="39" w:name="_Toc78384961"/>
      <w:bookmarkStart w:id="40" w:name="_Toc78389821"/>
      <w:bookmarkStart w:id="41" w:name="_Toc81568668"/>
      <w:bookmarkStart w:id="42" w:name="_Toc81569456"/>
      <w:bookmarkStart w:id="43" w:name="_Toc81572441"/>
      <w:bookmarkStart w:id="44" w:name="_Toc82098770"/>
      <w:r w:rsidRPr="00EF1EEE">
        <w:rPr>
          <w:rFonts w:ascii="Trebuchet MS" w:eastAsia="Times New Roman" w:hAnsi="Trebuchet MS" w:cs="Times New Roman"/>
          <w:b/>
          <w:bCs/>
          <w:color w:val="000000" w:themeColor="text1"/>
          <w:lang w:eastAsia="en-GB"/>
        </w:rPr>
        <w:lastRenderedPageBreak/>
        <w:t xml:space="preserve">5.1.5 </w:t>
      </w:r>
      <w:bookmarkEnd w:id="34"/>
      <w:bookmarkEnd w:id="35"/>
      <w:bookmarkEnd w:id="36"/>
      <w:bookmarkEnd w:id="37"/>
      <w:bookmarkEnd w:id="38"/>
      <w:bookmarkEnd w:id="39"/>
      <w:bookmarkEnd w:id="40"/>
      <w:bookmarkEnd w:id="41"/>
      <w:bookmarkEnd w:id="42"/>
      <w:bookmarkEnd w:id="43"/>
      <w:bookmarkEnd w:id="44"/>
      <w:r w:rsidRPr="00EF1EEE">
        <w:rPr>
          <w:rFonts w:ascii="Trebuchet MS" w:eastAsia="Times New Roman" w:hAnsi="Trebuchet MS" w:cs="Times New Roman"/>
          <w:b/>
          <w:bCs/>
          <w:color w:val="000000" w:themeColor="text1"/>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RPr="00EF1EEE" w:rsidTr="007E0E8B">
        <w:tc>
          <w:tcPr>
            <w:tcW w:w="9016" w:type="dxa"/>
          </w:tcPr>
          <w:p w:rsidR="007E0E8B" w:rsidRPr="00EF1EEE"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EF1EEE">
              <w:rPr>
                <w:rFonts w:ascii="Trebuchet MS" w:eastAsia="Times New Roman" w:hAnsi="Trebuchet MS" w:cs="Times New Roman"/>
                <w:bCs/>
                <w:color w:val="000000" w:themeColor="text1"/>
                <w:lang w:eastAsia="en-GB"/>
              </w:rPr>
              <w:t>Descriere</w:t>
            </w:r>
          </w:p>
          <w:p w:rsidR="007E0E8B" w:rsidRPr="00EF1EEE"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EF1EEE">
              <w:rPr>
                <w:rFonts w:ascii="Trebuchet MS" w:eastAsia="Times New Roman" w:hAnsi="Trebuchet MS" w:cs="Times New Roman"/>
                <w:bCs/>
                <w:color w:val="000000" w:themeColor="text1"/>
                <w:lang w:eastAsia="en-GB"/>
              </w:rPr>
              <w:t>Intervenția presupune acordarea unei plăți unice pe hectarul eligibil, cuplată de producție.</w:t>
            </w:r>
          </w:p>
          <w:p w:rsidR="007E0E8B" w:rsidRPr="00EF1EEE"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EF1EEE">
              <w:rPr>
                <w:rFonts w:ascii="Trebuchet MS" w:eastAsia="Times New Roman" w:hAnsi="Trebuchet MS" w:cs="Times New Roman"/>
                <w:bCs/>
                <w:color w:val="000000" w:themeColor="text1"/>
                <w:lang w:eastAsia="en-GB"/>
              </w:rPr>
              <w:t>Legislație</w:t>
            </w:r>
          </w:p>
          <w:p w:rsidR="007E0E8B" w:rsidRPr="005155A9" w:rsidRDefault="007E0E8B" w:rsidP="005155A9">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EF1EEE">
              <w:rPr>
                <w:rFonts w:ascii="Trebuchet MS" w:eastAsia="Times New Roman" w:hAnsi="Trebuchet MS" w:cs="Times New Roman"/>
                <w:bCs/>
                <w:color w:val="000000" w:themeColor="text1"/>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tc>
      </w:tr>
    </w:tbl>
    <w:p w:rsidR="007E0E8B" w:rsidRPr="00EF1EEE" w:rsidRDefault="007E0E8B">
      <w:pPr>
        <w:rPr>
          <w:color w:val="000000" w:themeColor="text1"/>
        </w:rPr>
      </w:pPr>
    </w:p>
    <w:p w:rsidR="007E0E8B" w:rsidRPr="00EF1EEE" w:rsidRDefault="007E0E8B" w:rsidP="007E0E8B">
      <w:pPr>
        <w:spacing w:before="60" w:after="120" w:line="240" w:lineRule="auto"/>
        <w:jc w:val="both"/>
        <w:rPr>
          <w:rFonts w:ascii="Trebuchet MS" w:eastAsia="Times New Roman" w:hAnsi="Trebuchet MS" w:cs="Times New Roman"/>
          <w:b/>
          <w:color w:val="000000" w:themeColor="text1"/>
        </w:rPr>
      </w:pPr>
      <w:r w:rsidRPr="00EF1EEE">
        <w:rPr>
          <w:rFonts w:ascii="Trebuchet MS" w:eastAsia="Times New Roman" w:hAnsi="Trebuchet MS" w:cs="Times New Roman"/>
          <w:b/>
          <w:color w:val="000000" w:themeColor="text1"/>
        </w:rPr>
        <w:t xml:space="preserve">Descriere beneficiari, criterii de eligibilitate </w:t>
      </w:r>
    </w:p>
    <w:tbl>
      <w:tblPr>
        <w:tblStyle w:val="TableGrid"/>
        <w:tblW w:w="9046" w:type="dxa"/>
        <w:tblLook w:val="04A0" w:firstRow="1" w:lastRow="0" w:firstColumn="1" w:lastColumn="0" w:noHBand="0" w:noVBand="1"/>
      </w:tblPr>
      <w:tblGrid>
        <w:gridCol w:w="9046"/>
      </w:tblGrid>
      <w:tr w:rsidR="00296877" w:rsidRPr="00EF1EEE" w:rsidTr="00336E81">
        <w:trPr>
          <w:trHeight w:val="4046"/>
        </w:trPr>
        <w:tc>
          <w:tcPr>
            <w:tcW w:w="9046" w:type="dxa"/>
          </w:tcPr>
          <w:p w:rsidR="00C01271" w:rsidRPr="00EF1EEE" w:rsidRDefault="00C01271" w:rsidP="00366B51">
            <w:pPr>
              <w:jc w:val="both"/>
              <w:rPr>
                <w:rFonts w:ascii="Trebuchet MS" w:hAnsi="Trebuchet MS"/>
                <w:bCs/>
                <w:color w:val="000000" w:themeColor="text1"/>
              </w:rPr>
            </w:pPr>
            <w:r w:rsidRPr="00EF1EEE">
              <w:rPr>
                <w:rFonts w:ascii="Trebuchet MS" w:hAnsi="Trebuchet MS"/>
                <w:bCs/>
                <w:color w:val="000000" w:themeColor="text1"/>
              </w:rPr>
              <w:t>Fermierul desfășoară o activitate economică pe teritoriul României.</w:t>
            </w:r>
          </w:p>
          <w:p w:rsidR="00C01271" w:rsidRPr="00EF1EEE" w:rsidRDefault="00C01271" w:rsidP="00366B51">
            <w:pPr>
              <w:jc w:val="both"/>
              <w:rPr>
                <w:rFonts w:ascii="Trebuchet MS" w:hAnsi="Trebuchet MS"/>
                <w:bCs/>
                <w:color w:val="000000" w:themeColor="text1"/>
              </w:rPr>
            </w:pPr>
          </w:p>
          <w:p w:rsidR="00C01271" w:rsidRPr="00EF1EEE" w:rsidRDefault="00C01271" w:rsidP="00366B51">
            <w:pPr>
              <w:jc w:val="both"/>
              <w:rPr>
                <w:rFonts w:ascii="Trebuchet MS" w:hAnsi="Trebuchet MS"/>
                <w:bCs/>
                <w:color w:val="000000" w:themeColor="text1"/>
              </w:rPr>
            </w:pPr>
            <w:r w:rsidRPr="00EF1EEE">
              <w:rPr>
                <w:rFonts w:ascii="Trebuchet MS" w:hAnsi="Trebuchet MS"/>
                <w:bCs/>
                <w:color w:val="000000" w:themeColor="text1"/>
              </w:rPr>
              <w:t>Sprijinul se acordă fermierilor</w:t>
            </w:r>
            <w:r w:rsidR="005B12DD" w:rsidRPr="00EF1EEE">
              <w:rPr>
                <w:rFonts w:ascii="Trebuchet MS" w:hAnsi="Trebuchet MS"/>
                <w:bCs/>
                <w:color w:val="000000" w:themeColor="text1"/>
              </w:rPr>
              <w:t xml:space="preserve"> activi care:</w:t>
            </w:r>
          </w:p>
          <w:p w:rsidR="005B12DD" w:rsidRPr="00EF1EEE" w:rsidRDefault="00FD64B8" w:rsidP="00366B51">
            <w:pPr>
              <w:jc w:val="both"/>
              <w:rPr>
                <w:rFonts w:ascii="Trebuchet MS" w:hAnsi="Trebuchet MS"/>
                <w:bCs/>
                <w:color w:val="000000" w:themeColor="text1"/>
              </w:rPr>
            </w:pPr>
            <w:r w:rsidRPr="00EF1EEE">
              <w:rPr>
                <w:rFonts w:ascii="Trebuchet MS" w:hAnsi="Trebuchet MS"/>
                <w:bCs/>
                <w:color w:val="000000" w:themeColor="text1"/>
              </w:rPr>
              <w:t xml:space="preserve">- </w:t>
            </w:r>
            <w:r w:rsidR="00366B51" w:rsidRPr="00EF1EEE">
              <w:rPr>
                <w:rFonts w:ascii="Trebuchet MS" w:hAnsi="Trebuchet MS"/>
                <w:bCs/>
                <w:color w:val="000000" w:themeColor="text1"/>
              </w:rPr>
              <w:t>c</w:t>
            </w:r>
            <w:r w:rsidRPr="00EF1EEE">
              <w:rPr>
                <w:rFonts w:ascii="Trebuchet MS" w:hAnsi="Trebuchet MS"/>
                <w:bCs/>
                <w:color w:val="000000" w:themeColor="text1"/>
              </w:rPr>
              <w:t>ultivă și valorifică fructe, atât în stare proaspătă, cât și pentru industrializare;</w:t>
            </w:r>
          </w:p>
          <w:p w:rsidR="00FD64B8" w:rsidRPr="00EF1EEE" w:rsidRDefault="00FD64B8" w:rsidP="00366B51">
            <w:pPr>
              <w:jc w:val="both"/>
              <w:rPr>
                <w:rFonts w:ascii="Trebuchet MS" w:eastAsia="Times New Roman" w:hAnsi="Trebuchet MS" w:cs="Times New Roman"/>
                <w:color w:val="000000" w:themeColor="text1"/>
              </w:rPr>
            </w:pPr>
            <w:r w:rsidRPr="00EF1EEE">
              <w:rPr>
                <w:rFonts w:ascii="Trebuchet MS" w:hAnsi="Trebuchet MS"/>
                <w:bCs/>
                <w:color w:val="000000" w:themeColor="text1"/>
              </w:rPr>
              <w:t xml:space="preserve">- </w:t>
            </w:r>
            <w:r w:rsidR="00366B51" w:rsidRPr="00EF1EEE">
              <w:rPr>
                <w:rFonts w:ascii="Trebuchet MS" w:hAnsi="Trebuchet MS"/>
                <w:bCs/>
                <w:color w:val="000000" w:themeColor="text1"/>
              </w:rPr>
              <w:t xml:space="preserve">exploatează un teren agricol cu o </w:t>
            </w:r>
            <w:r w:rsidR="00366B51" w:rsidRPr="00EF1EEE">
              <w:rPr>
                <w:rFonts w:ascii="Trebuchet MS" w:eastAsia="Times New Roman" w:hAnsi="Trebuchet MS" w:cs="Times New Roman"/>
                <w:color w:val="000000" w:themeColor="text1"/>
              </w:rPr>
              <w:t>suprafață de cel puțin 1 ha, suprafața parcelei agricole să fie de cel puțin 0,1 ha.</w:t>
            </w:r>
          </w:p>
          <w:p w:rsidR="00366B51" w:rsidRPr="00EF1EEE" w:rsidRDefault="00366B51" w:rsidP="00366B51">
            <w:pPr>
              <w:jc w:val="both"/>
              <w:rPr>
                <w:rFonts w:ascii="Trebuchet MS" w:eastAsia="Times New Roman" w:hAnsi="Trebuchet MS" w:cs="Times New Roman"/>
                <w:color w:val="000000" w:themeColor="text1"/>
              </w:rPr>
            </w:pPr>
          </w:p>
          <w:p w:rsidR="00366B51" w:rsidRPr="00EF1EEE" w:rsidRDefault="00366B51" w:rsidP="00366B51">
            <w:pPr>
              <w:jc w:val="both"/>
              <w:rPr>
                <w:rFonts w:ascii="Trebuchet MS" w:eastAsia="Times New Roman" w:hAnsi="Trebuchet MS" w:cs="Times New Roman"/>
                <w:noProof/>
                <w:color w:val="000000" w:themeColor="text1"/>
              </w:rPr>
            </w:pPr>
            <w:r w:rsidRPr="00EF1EEE">
              <w:rPr>
                <w:rFonts w:ascii="Trebuchet MS" w:eastAsia="Times New Roman" w:hAnsi="Trebuchet MS" w:cs="Times New Roman"/>
                <w:noProof/>
                <w:color w:val="000000" w:themeColor="text1"/>
              </w:rPr>
              <w:t>Sprijinul cuplat pentru fructele destinate consumului în stare proaspătă, cât și pentru industrializare, se acordă fermierilor activi care exploatează livezi de prun, măr, cireş, vişin, cais și piersic.</w:t>
            </w:r>
          </w:p>
          <w:p w:rsidR="00366B51" w:rsidRPr="00EF1EEE" w:rsidRDefault="00366B51" w:rsidP="00366B51">
            <w:pPr>
              <w:jc w:val="both"/>
              <w:rPr>
                <w:rFonts w:ascii="Trebuchet MS" w:eastAsia="Times New Roman" w:hAnsi="Trebuchet MS" w:cs="Times New Roman"/>
                <w:noProof/>
                <w:color w:val="000000" w:themeColor="text1"/>
              </w:rPr>
            </w:pPr>
          </w:p>
          <w:p w:rsidR="00366B51" w:rsidRPr="00EF1EEE" w:rsidRDefault="00366B51" w:rsidP="00366B51">
            <w:pPr>
              <w:jc w:val="both"/>
              <w:rPr>
                <w:rFonts w:ascii="Trebuchet MS" w:eastAsia="Times New Roman" w:hAnsi="Trebuchet MS" w:cs="Times New Roman"/>
                <w:noProof/>
                <w:color w:val="000000" w:themeColor="text1"/>
              </w:rPr>
            </w:pPr>
            <w:r w:rsidRPr="00EF1EEE">
              <w:rPr>
                <w:rFonts w:ascii="Trebuchet MS" w:eastAsia="Times New Roman" w:hAnsi="Trebuchet MS" w:cs="Times New Roman"/>
                <w:noProof/>
                <w:color w:val="000000" w:themeColor="text1"/>
              </w:rPr>
              <w:t>În cazul fructelor pentru industrializare, să facă dovada valorificării unei producții minime anuale, către unități de procesare înregistrate la Oficiul Național al Registrului Comerțului, potrivit legislației naționale.</w:t>
            </w:r>
          </w:p>
          <w:p w:rsidR="00366B51" w:rsidRPr="00EF1EEE" w:rsidRDefault="00366B51" w:rsidP="00366B51">
            <w:pPr>
              <w:jc w:val="both"/>
              <w:rPr>
                <w:rFonts w:ascii="Trebuchet MS" w:eastAsia="Times New Roman" w:hAnsi="Trebuchet MS" w:cs="Times New Roman"/>
                <w:noProof/>
                <w:color w:val="000000" w:themeColor="text1"/>
              </w:rPr>
            </w:pPr>
          </w:p>
          <w:p w:rsidR="007E0E8B" w:rsidRPr="005155A9" w:rsidRDefault="00366B51" w:rsidP="00255606">
            <w:pPr>
              <w:jc w:val="both"/>
              <w:rPr>
                <w:rFonts w:ascii="Trebuchet MS" w:hAnsi="Trebuchet MS"/>
                <w:bCs/>
                <w:color w:val="000000" w:themeColor="text1"/>
              </w:rPr>
            </w:pPr>
            <w:r w:rsidRPr="00EF1EEE">
              <w:rPr>
                <w:rStyle w:val="slitbdy"/>
                <w:noProof/>
                <w:color w:val="000000" w:themeColor="text1"/>
                <w:sz w:val="22"/>
                <w:szCs w:val="22"/>
              </w:rPr>
              <w:t>Sp</w:t>
            </w:r>
            <w:proofErr w:type="spellStart"/>
            <w:r w:rsidRPr="00EF1EEE">
              <w:rPr>
                <w:rFonts w:ascii="Trebuchet MS" w:eastAsia="Times New Roman" w:hAnsi="Trebuchet MS" w:cs="Times New Roman"/>
                <w:color w:val="000000" w:themeColor="text1"/>
              </w:rPr>
              <w:t>rijinul</w:t>
            </w:r>
            <w:proofErr w:type="spellEnd"/>
            <w:r w:rsidRPr="00EF1EEE">
              <w:rPr>
                <w:rFonts w:ascii="Trebuchet MS" w:eastAsia="Times New Roman" w:hAnsi="Trebuchet MS" w:cs="Times New Roman"/>
                <w:color w:val="000000" w:themeColor="text1"/>
              </w:rPr>
              <w:t xml:space="preserve"> cuplat pentru venit se acordă sub formă de plată direct cuplată de producție, în scopul sustenabilității.</w:t>
            </w:r>
          </w:p>
        </w:tc>
      </w:tr>
    </w:tbl>
    <w:p w:rsidR="007E0E8B" w:rsidRPr="00EF1EEE" w:rsidRDefault="007E0E8B">
      <w:pPr>
        <w:rPr>
          <w:color w:val="000000" w:themeColor="text1"/>
        </w:rPr>
      </w:pPr>
    </w:p>
    <w:p w:rsidR="007E0E8B" w:rsidRPr="00EF1EEE" w:rsidRDefault="007E0E8B" w:rsidP="007E0E8B">
      <w:pPr>
        <w:spacing w:after="120" w:line="240" w:lineRule="auto"/>
        <w:jc w:val="both"/>
        <w:rPr>
          <w:rFonts w:ascii="Trebuchet MS" w:eastAsia="Times New Roman" w:hAnsi="Trebuchet MS" w:cs="Times New Roman"/>
          <w:b/>
          <w:color w:val="000000" w:themeColor="text1"/>
        </w:rPr>
      </w:pPr>
      <w:r w:rsidRPr="00EF1EEE">
        <w:rPr>
          <w:rFonts w:ascii="Trebuchet MS" w:eastAsia="Times New Roman" w:hAnsi="Trebuchet MS" w:cs="Times New Roman"/>
          <w:b/>
          <w:color w:val="000000" w:themeColor="text1"/>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EF1EEE" w:rsidRPr="00EF1EEE" w:rsidTr="007E0E8B">
        <w:tc>
          <w:tcPr>
            <w:tcW w:w="9016" w:type="dxa"/>
          </w:tcPr>
          <w:p w:rsidR="007E0E8B" w:rsidRPr="00EF1EEE" w:rsidRDefault="007E0E8B" w:rsidP="00336E81">
            <w:pPr>
              <w:jc w:val="both"/>
              <w:rPr>
                <w:color w:val="000000" w:themeColor="text1"/>
              </w:rPr>
            </w:pPr>
            <w:r w:rsidRPr="00EF1EEE">
              <w:rPr>
                <w:rFonts w:ascii="Trebuchet MS" w:hAnsi="Trebuchet MS"/>
                <w:color w:val="000000" w:themeColor="text1"/>
              </w:rPr>
              <w:t>Obligația de a respecta GAEC si SMR specifice activității fermelor vegetale, respectiv, GAEC 4, GAEC 5, GAEC 6, GAEC 7, GAEC 8, SMR 1, SMR 2, SMR 7, SMR 8</w:t>
            </w:r>
          </w:p>
        </w:tc>
      </w:tr>
    </w:tbl>
    <w:p w:rsidR="007E0E8B" w:rsidRPr="00EF1EEE" w:rsidRDefault="007E0E8B" w:rsidP="00336E81">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bookmarkStart w:id="45" w:name="_Toc77173479"/>
      <w:bookmarkStart w:id="46" w:name="_Toc77675073"/>
      <w:bookmarkStart w:id="47" w:name="_Toc78293373"/>
      <w:bookmarkStart w:id="48" w:name="_Toc78296316"/>
      <w:bookmarkStart w:id="49" w:name="_Toc78379321"/>
      <w:bookmarkStart w:id="50" w:name="_Toc78384973"/>
      <w:bookmarkStart w:id="51" w:name="_Toc78389833"/>
      <w:bookmarkStart w:id="52" w:name="_Toc81568671"/>
      <w:bookmarkStart w:id="53" w:name="_Toc81569459"/>
      <w:bookmarkStart w:id="54" w:name="_Toc81572444"/>
      <w:bookmarkStart w:id="55" w:name="_Toc82098773"/>
      <w:r w:rsidRPr="00EF1EEE">
        <w:rPr>
          <w:rFonts w:ascii="Trebuchet MS" w:eastAsia="Times New Roman" w:hAnsi="Trebuchet MS" w:cs="Times New Roman"/>
          <w:b/>
          <w:bCs/>
          <w:color w:val="000000" w:themeColor="text1"/>
          <w:lang w:eastAsia="en-GB"/>
        </w:rPr>
        <w:t xml:space="preserve">5.1.7 Forma </w:t>
      </w:r>
      <w:bookmarkEnd w:id="45"/>
      <w:bookmarkEnd w:id="46"/>
      <w:bookmarkEnd w:id="47"/>
      <w:bookmarkEnd w:id="48"/>
      <w:bookmarkEnd w:id="49"/>
      <w:bookmarkEnd w:id="50"/>
      <w:bookmarkEnd w:id="51"/>
      <w:bookmarkEnd w:id="52"/>
      <w:bookmarkEnd w:id="53"/>
      <w:bookmarkEnd w:id="54"/>
      <w:bookmarkEnd w:id="55"/>
      <w:r w:rsidRPr="00EF1EEE">
        <w:rPr>
          <w:rFonts w:ascii="Trebuchet MS" w:eastAsia="Times New Roman" w:hAnsi="Trebuchet MS" w:cs="Times New Roman"/>
          <w:b/>
          <w:bCs/>
          <w:color w:val="000000" w:themeColor="text1"/>
          <w:lang w:eastAsia="en-GB"/>
        </w:rPr>
        <w:t>și sumele suport</w:t>
      </w:r>
    </w:p>
    <w:tbl>
      <w:tblPr>
        <w:tblStyle w:val="TableGrid"/>
        <w:tblW w:w="0" w:type="auto"/>
        <w:tblLook w:val="04A0" w:firstRow="1" w:lastRow="0" w:firstColumn="1" w:lastColumn="0" w:noHBand="0" w:noVBand="1"/>
      </w:tblPr>
      <w:tblGrid>
        <w:gridCol w:w="9016"/>
      </w:tblGrid>
      <w:tr w:rsidR="00296877" w:rsidRPr="00EF1EEE" w:rsidTr="007E0E8B">
        <w:tc>
          <w:tcPr>
            <w:tcW w:w="9016" w:type="dxa"/>
          </w:tcPr>
          <w:p w:rsidR="007E0E8B" w:rsidRPr="00EF1EEE" w:rsidRDefault="00336E81" w:rsidP="00336E81">
            <w:pPr>
              <w:jc w:val="both"/>
              <w:rPr>
                <w:color w:val="000000" w:themeColor="text1"/>
              </w:rPr>
            </w:pPr>
            <w:r w:rsidRPr="00EF1EEE">
              <w:rPr>
                <w:rFonts w:ascii="Trebuchet MS" w:hAnsi="Trebuchet MS"/>
                <w:color w:val="000000" w:themeColor="text1"/>
              </w:rPr>
              <w:t xml:space="preserve">1. </w:t>
            </w:r>
            <w:r w:rsidR="007E0E8B" w:rsidRPr="00EF1EEE">
              <w:rPr>
                <w:rFonts w:ascii="Trebuchet MS" w:hAnsi="Trebuchet MS"/>
                <w:color w:val="000000" w:themeColor="text1"/>
              </w:rPr>
              <w:t>Plata anuala rezultata ca raport intre plafonul anual al intervenției si numărul de hectare eligibile determinate de APIA, pe fiecare măsura de sprijin cuplat.</w:t>
            </w:r>
          </w:p>
        </w:tc>
      </w:tr>
    </w:tbl>
    <w:p w:rsidR="007E0E8B" w:rsidRPr="00EF1EEE" w:rsidRDefault="007E0E8B">
      <w:pPr>
        <w:rPr>
          <w:color w:val="000000" w:themeColor="text1"/>
        </w:rPr>
      </w:pPr>
    </w:p>
    <w:p w:rsidR="007E0E8B" w:rsidRPr="00EF1EEE" w:rsidRDefault="007E0E8B">
      <w:pPr>
        <w:rPr>
          <w:rFonts w:ascii="Trebuchet MS" w:hAnsi="Trebuchet MS"/>
          <w:b/>
          <w:color w:val="000000" w:themeColor="text1"/>
        </w:rPr>
      </w:pPr>
      <w:r w:rsidRPr="00EF1EEE">
        <w:rPr>
          <w:rFonts w:ascii="Trebuchet MS" w:hAnsi="Trebuchet MS"/>
          <w:b/>
          <w:color w:val="000000" w:themeColor="text1"/>
        </w:rPr>
        <w:t>5.1.8 Sprijinul cuplat pentru venit</w:t>
      </w:r>
    </w:p>
    <w:p w:rsidR="007E0E8B" w:rsidRPr="00EF1EEE" w:rsidRDefault="007E0E8B" w:rsidP="003B5883">
      <w:pPr>
        <w:jc w:val="both"/>
        <w:rPr>
          <w:rFonts w:ascii="Trebuchet MS" w:hAnsi="Trebuchet MS"/>
          <w:i/>
          <w:color w:val="000000" w:themeColor="text1"/>
        </w:rPr>
      </w:pPr>
      <w:r w:rsidRPr="00EF1EEE">
        <w:rPr>
          <w:rFonts w:ascii="Trebuchet MS" w:hAnsi="Trebuchet MS"/>
          <w:i/>
          <w:color w:val="000000" w:themeColor="text1"/>
        </w:rPr>
        <w:lastRenderedPageBreak/>
        <w:t xml:space="preserve">Justificarea dificultăților cu care se confruntă sectoarele/producția (producțiile) vizate sau tipul (tipurile) de agricultură din acestea (cu excepția cazului culturilor </w:t>
      </w:r>
      <w:proofErr w:type="spellStart"/>
      <w:r w:rsidRPr="00EF1EEE">
        <w:rPr>
          <w:rFonts w:ascii="Trebuchet MS" w:hAnsi="Trebuchet MS"/>
          <w:i/>
          <w:color w:val="000000" w:themeColor="text1"/>
        </w:rPr>
        <w:t>proteaginoase</w:t>
      </w:r>
      <w:proofErr w:type="spellEnd"/>
      <w:r w:rsidRPr="00EF1EEE">
        <w:rPr>
          <w:rFonts w:ascii="Trebuchet MS" w:hAnsi="Trebuchet MS"/>
          <w:i/>
          <w:color w:val="000000" w:themeColor="text1"/>
        </w:rPr>
        <w:t>, care nu necesită o astfel de justificare).</w:t>
      </w:r>
    </w:p>
    <w:tbl>
      <w:tblPr>
        <w:tblStyle w:val="TableGrid"/>
        <w:tblW w:w="0" w:type="auto"/>
        <w:tblLook w:val="04A0" w:firstRow="1" w:lastRow="0" w:firstColumn="1" w:lastColumn="0" w:noHBand="0" w:noVBand="1"/>
      </w:tblPr>
      <w:tblGrid>
        <w:gridCol w:w="9016"/>
      </w:tblGrid>
      <w:tr w:rsidR="00EF1EEE" w:rsidRPr="00EF1EEE" w:rsidTr="00857826">
        <w:trPr>
          <w:trHeight w:val="841"/>
        </w:trPr>
        <w:tc>
          <w:tcPr>
            <w:tcW w:w="9016" w:type="dxa"/>
          </w:tcPr>
          <w:p w:rsidR="00857826" w:rsidRPr="00EF1EEE" w:rsidRDefault="00857826" w:rsidP="00857826">
            <w:pPr>
              <w:jc w:val="both"/>
              <w:rPr>
                <w:rFonts w:ascii="Trebuchet MS" w:hAnsi="Trebuchet MS"/>
                <w:color w:val="000000" w:themeColor="text1"/>
              </w:rPr>
            </w:pPr>
            <w:r w:rsidRPr="00EF1EEE">
              <w:rPr>
                <w:rFonts w:ascii="Trebuchet MS" w:hAnsi="Trebuchet MS"/>
                <w:color w:val="000000" w:themeColor="text1"/>
              </w:rPr>
              <w:t>Patrimoniul pomicol românesc este caracterizat prin existența unor plantații  cu vârste mai mari de 25 de ani, având potențial productiv redus. Programele de restructurare și îmbunătățire a competitivității sectorului pomicol au adus un suflu nou în pomicultură.</w:t>
            </w:r>
          </w:p>
          <w:p w:rsidR="00857826" w:rsidRPr="00EF1EEE" w:rsidRDefault="00857826" w:rsidP="00857826">
            <w:pPr>
              <w:jc w:val="both"/>
              <w:rPr>
                <w:rFonts w:ascii="Trebuchet MS" w:hAnsi="Trebuchet MS"/>
                <w:color w:val="000000" w:themeColor="text1"/>
              </w:rPr>
            </w:pPr>
          </w:p>
          <w:p w:rsidR="00857826" w:rsidRPr="00EF1EEE" w:rsidRDefault="00857826" w:rsidP="00857826">
            <w:pPr>
              <w:tabs>
                <w:tab w:val="left" w:pos="426"/>
              </w:tabs>
              <w:jc w:val="both"/>
              <w:rPr>
                <w:rFonts w:ascii="Trebuchet MS" w:hAnsi="Trebuchet MS"/>
                <w:color w:val="000000" w:themeColor="text1"/>
              </w:rPr>
            </w:pPr>
            <w:proofErr w:type="spellStart"/>
            <w:r w:rsidRPr="00EF1EEE">
              <w:rPr>
                <w:rFonts w:ascii="Trebuchet MS" w:hAnsi="Trebuchet MS"/>
                <w:color w:val="000000" w:themeColor="text1"/>
              </w:rPr>
              <w:t>Suprafaţa</w:t>
            </w:r>
            <w:proofErr w:type="spellEnd"/>
            <w:r w:rsidRPr="00EF1EEE">
              <w:rPr>
                <w:rFonts w:ascii="Trebuchet MS" w:hAnsi="Trebuchet MS"/>
                <w:color w:val="000000" w:themeColor="text1"/>
              </w:rPr>
              <w:t xml:space="preserve"> totală a </w:t>
            </w:r>
            <w:proofErr w:type="spellStart"/>
            <w:r w:rsidRPr="00EF1EEE">
              <w:rPr>
                <w:rFonts w:ascii="Trebuchet MS" w:hAnsi="Trebuchet MS"/>
                <w:color w:val="000000" w:themeColor="text1"/>
              </w:rPr>
              <w:t>plantaţiilor</w:t>
            </w:r>
            <w:proofErr w:type="spellEnd"/>
            <w:r w:rsidRPr="00EF1EEE">
              <w:rPr>
                <w:rFonts w:ascii="Trebuchet MS" w:hAnsi="Trebuchet MS"/>
                <w:color w:val="000000" w:themeColor="text1"/>
              </w:rPr>
              <w:t xml:space="preserve"> pomicole reprezintă numai 1,67% din </w:t>
            </w:r>
            <w:proofErr w:type="spellStart"/>
            <w:r w:rsidRPr="00EF1EEE">
              <w:rPr>
                <w:rFonts w:ascii="Trebuchet MS" w:hAnsi="Trebuchet MS"/>
                <w:color w:val="000000" w:themeColor="text1"/>
              </w:rPr>
              <w:t>suprafaţa</w:t>
            </w:r>
            <w:proofErr w:type="spellEnd"/>
            <w:r w:rsidRPr="00EF1EEE">
              <w:rPr>
                <w:rFonts w:ascii="Trebuchet MS" w:hAnsi="Trebuchet MS"/>
                <w:color w:val="000000" w:themeColor="text1"/>
              </w:rPr>
              <w:t xml:space="preserve"> arabilă a </w:t>
            </w:r>
            <w:proofErr w:type="spellStart"/>
            <w:r w:rsidRPr="00EF1EEE">
              <w:rPr>
                <w:rFonts w:ascii="Trebuchet MS" w:hAnsi="Trebuchet MS"/>
                <w:color w:val="000000" w:themeColor="text1"/>
              </w:rPr>
              <w:t>ţării</w:t>
            </w:r>
            <w:proofErr w:type="spellEnd"/>
            <w:r w:rsidRPr="00EF1EEE">
              <w:rPr>
                <w:rFonts w:ascii="Trebuchet MS" w:hAnsi="Trebuchet MS"/>
                <w:color w:val="000000" w:themeColor="text1"/>
              </w:rPr>
              <w:t xml:space="preserve">, respectiv 1% din </w:t>
            </w:r>
            <w:proofErr w:type="spellStart"/>
            <w:r w:rsidRPr="00EF1EEE">
              <w:rPr>
                <w:rFonts w:ascii="Trebuchet MS" w:hAnsi="Trebuchet MS"/>
                <w:color w:val="000000" w:themeColor="text1"/>
              </w:rPr>
              <w:t>suprafaţa</w:t>
            </w:r>
            <w:proofErr w:type="spellEnd"/>
            <w:r w:rsidRPr="00EF1EEE">
              <w:rPr>
                <w:rFonts w:ascii="Trebuchet MS" w:hAnsi="Trebuchet MS"/>
                <w:color w:val="000000" w:themeColor="text1"/>
              </w:rPr>
              <w:t xml:space="preserve"> agricolă a </w:t>
            </w:r>
            <w:proofErr w:type="spellStart"/>
            <w:r w:rsidRPr="00EF1EEE">
              <w:rPr>
                <w:rFonts w:ascii="Trebuchet MS" w:hAnsi="Trebuchet MS"/>
                <w:color w:val="000000" w:themeColor="text1"/>
              </w:rPr>
              <w:t>ţării</w:t>
            </w:r>
            <w:proofErr w:type="spellEnd"/>
            <w:r w:rsidRPr="00EF1EEE">
              <w:rPr>
                <w:rFonts w:ascii="Trebuchet MS" w:hAnsi="Trebuchet MS"/>
                <w:color w:val="000000" w:themeColor="text1"/>
              </w:rPr>
              <w:t xml:space="preserve">. </w:t>
            </w:r>
          </w:p>
          <w:p w:rsidR="00857826" w:rsidRPr="00EF1EEE" w:rsidRDefault="00857826" w:rsidP="00857826">
            <w:pPr>
              <w:jc w:val="both"/>
              <w:rPr>
                <w:rFonts w:ascii="Trebuchet MS" w:hAnsi="Trebuchet MS"/>
                <w:color w:val="000000" w:themeColor="text1"/>
              </w:rPr>
            </w:pPr>
          </w:p>
          <w:p w:rsidR="00857826" w:rsidRPr="00EF1EEE" w:rsidRDefault="00857826" w:rsidP="00857826">
            <w:pPr>
              <w:tabs>
                <w:tab w:val="left" w:pos="426"/>
              </w:tabs>
              <w:jc w:val="both"/>
              <w:rPr>
                <w:rFonts w:ascii="Trebuchet MS" w:hAnsi="Trebuchet MS"/>
                <w:color w:val="000000" w:themeColor="text1"/>
              </w:rPr>
            </w:pPr>
            <w:r w:rsidRPr="00EF1EEE">
              <w:rPr>
                <w:rFonts w:ascii="Trebuchet MS" w:hAnsi="Trebuchet MS"/>
                <w:color w:val="000000" w:themeColor="text1"/>
              </w:rPr>
              <w:t>Din totalul suprafeței cu plantații pomicole, cca 65%  sunt plantații cu vârsta  mai mare de 25 ani, cca 23% - cu vârsta cuprinsă între 10-25 ani, și restul , plantații tinere, cuprinse între 1-10 ani.</w:t>
            </w:r>
          </w:p>
          <w:p w:rsidR="00857826" w:rsidRPr="00EF1EEE" w:rsidRDefault="00857826" w:rsidP="00857826">
            <w:pPr>
              <w:jc w:val="both"/>
              <w:rPr>
                <w:rFonts w:ascii="Trebuchet MS" w:hAnsi="Trebuchet MS"/>
                <w:color w:val="000000" w:themeColor="text1"/>
              </w:rPr>
            </w:pPr>
          </w:p>
          <w:p w:rsidR="00857826" w:rsidRPr="00EF1EEE" w:rsidRDefault="00857826" w:rsidP="00857826">
            <w:pPr>
              <w:jc w:val="both"/>
              <w:rPr>
                <w:rFonts w:ascii="Trebuchet MS" w:hAnsi="Trebuchet MS"/>
                <w:color w:val="000000" w:themeColor="text1"/>
              </w:rPr>
            </w:pPr>
            <w:r w:rsidRPr="00EF1EEE">
              <w:rPr>
                <w:rFonts w:ascii="Trebuchet MS" w:hAnsi="Trebuchet MS"/>
                <w:color w:val="000000" w:themeColor="text1"/>
              </w:rPr>
              <w:t xml:space="preserve">Ca o necesitate stringentă pentru dezvoltarea sectorului pomicol se impune </w:t>
            </w:r>
            <w:proofErr w:type="spellStart"/>
            <w:r w:rsidRPr="00EF1EEE">
              <w:rPr>
                <w:rFonts w:ascii="Trebuchet MS" w:hAnsi="Trebuchet MS"/>
                <w:color w:val="000000" w:themeColor="text1"/>
              </w:rPr>
              <w:t>înfiinţarea</w:t>
            </w:r>
            <w:proofErr w:type="spellEnd"/>
            <w:r w:rsidRPr="00EF1EEE">
              <w:rPr>
                <w:rFonts w:ascii="Trebuchet MS" w:hAnsi="Trebuchet MS"/>
                <w:color w:val="000000" w:themeColor="text1"/>
              </w:rPr>
              <w:t xml:space="preserve"> de suprafețe noi cu </w:t>
            </w:r>
            <w:proofErr w:type="spellStart"/>
            <w:r w:rsidRPr="00EF1EEE">
              <w:rPr>
                <w:rFonts w:ascii="Trebuchet MS" w:hAnsi="Trebuchet MS"/>
                <w:color w:val="000000" w:themeColor="text1"/>
              </w:rPr>
              <w:t>plantaţii</w:t>
            </w:r>
            <w:proofErr w:type="spellEnd"/>
            <w:r w:rsidRPr="00EF1EEE">
              <w:rPr>
                <w:rFonts w:ascii="Trebuchet MS" w:hAnsi="Trebuchet MS"/>
                <w:color w:val="000000" w:themeColor="text1"/>
              </w:rPr>
              <w:t xml:space="preserve"> de pomi fructiferi </w:t>
            </w:r>
            <w:proofErr w:type="spellStart"/>
            <w:r w:rsidRPr="00EF1EEE">
              <w:rPr>
                <w:rFonts w:ascii="Trebuchet MS" w:hAnsi="Trebuchet MS"/>
                <w:color w:val="000000" w:themeColor="text1"/>
              </w:rPr>
              <w:t>şi</w:t>
            </w:r>
            <w:proofErr w:type="spellEnd"/>
            <w:r w:rsidRPr="00EF1EEE">
              <w:rPr>
                <w:rFonts w:ascii="Trebuchet MS" w:hAnsi="Trebuchet MS"/>
                <w:color w:val="000000" w:themeColor="text1"/>
              </w:rPr>
              <w:t xml:space="preserve"> </w:t>
            </w:r>
            <w:proofErr w:type="spellStart"/>
            <w:r w:rsidRPr="00EF1EEE">
              <w:rPr>
                <w:rFonts w:ascii="Trebuchet MS" w:hAnsi="Trebuchet MS"/>
                <w:color w:val="000000" w:themeColor="text1"/>
              </w:rPr>
              <w:t>arbuşti</w:t>
            </w:r>
            <w:proofErr w:type="spellEnd"/>
            <w:r w:rsidRPr="00EF1EEE">
              <w:rPr>
                <w:rFonts w:ascii="Trebuchet MS" w:hAnsi="Trebuchet MS"/>
                <w:color w:val="000000" w:themeColor="text1"/>
              </w:rPr>
              <w:t xml:space="preserve"> fructiferi, înlocuirea </w:t>
            </w:r>
            <w:proofErr w:type="spellStart"/>
            <w:r w:rsidRPr="00EF1EEE">
              <w:rPr>
                <w:rFonts w:ascii="Trebuchet MS" w:hAnsi="Trebuchet MS"/>
                <w:color w:val="000000" w:themeColor="text1"/>
              </w:rPr>
              <w:t>plantaţiilor</w:t>
            </w:r>
            <w:proofErr w:type="spellEnd"/>
            <w:r w:rsidRPr="00EF1EEE">
              <w:rPr>
                <w:rFonts w:ascii="Trebuchet MS" w:hAnsi="Trebuchet MS"/>
                <w:color w:val="000000" w:themeColor="text1"/>
              </w:rPr>
              <w:t xml:space="preserve"> pomicole îmbătrânite și în declin, cu </w:t>
            </w:r>
            <w:proofErr w:type="spellStart"/>
            <w:r w:rsidRPr="00EF1EEE">
              <w:rPr>
                <w:rFonts w:ascii="Trebuchet MS" w:hAnsi="Trebuchet MS"/>
                <w:color w:val="000000" w:themeColor="text1"/>
              </w:rPr>
              <w:t>exploataţii</w:t>
            </w:r>
            <w:proofErr w:type="spellEnd"/>
            <w:r w:rsidRPr="00EF1EEE">
              <w:rPr>
                <w:rFonts w:ascii="Trebuchet MS" w:hAnsi="Trebuchet MS"/>
                <w:color w:val="000000" w:themeColor="text1"/>
              </w:rPr>
              <w:t xml:space="preserve"> pomicole viabile care să asigure </w:t>
            </w:r>
            <w:proofErr w:type="spellStart"/>
            <w:r w:rsidRPr="00EF1EEE">
              <w:rPr>
                <w:rFonts w:ascii="Trebuchet MS" w:hAnsi="Trebuchet MS"/>
                <w:color w:val="000000" w:themeColor="text1"/>
              </w:rPr>
              <w:t>producţii</w:t>
            </w:r>
            <w:proofErr w:type="spellEnd"/>
            <w:r w:rsidRPr="00EF1EEE">
              <w:rPr>
                <w:rFonts w:ascii="Trebuchet MS" w:hAnsi="Trebuchet MS"/>
                <w:color w:val="000000" w:themeColor="text1"/>
              </w:rPr>
              <w:t xml:space="preserve"> de calitate. </w:t>
            </w:r>
          </w:p>
          <w:p w:rsidR="00857826" w:rsidRPr="00EF1EEE" w:rsidRDefault="00857826" w:rsidP="00857826">
            <w:pPr>
              <w:jc w:val="both"/>
              <w:rPr>
                <w:rFonts w:ascii="Trebuchet MS" w:hAnsi="Trebuchet MS"/>
                <w:color w:val="000000" w:themeColor="text1"/>
              </w:rPr>
            </w:pPr>
          </w:p>
          <w:p w:rsidR="00857826" w:rsidRPr="00EF1EEE" w:rsidRDefault="00857826" w:rsidP="00857826">
            <w:pPr>
              <w:tabs>
                <w:tab w:val="left" w:pos="426"/>
              </w:tabs>
              <w:jc w:val="both"/>
              <w:rPr>
                <w:rFonts w:ascii="Trebuchet MS" w:hAnsi="Trebuchet MS"/>
                <w:color w:val="000000" w:themeColor="text1"/>
              </w:rPr>
            </w:pPr>
            <w:r w:rsidRPr="00EF1EEE">
              <w:rPr>
                <w:rFonts w:ascii="Trebuchet MS" w:hAnsi="Trebuchet MS"/>
                <w:color w:val="000000" w:themeColor="text1"/>
              </w:rPr>
              <w:t xml:space="preserve">Diminuarea producției se pune pe seama: îmbătrânirii livezilor, neaplicării unor tehnologii adecvate din cauza potențialului financiar scăzut al fermierilor, ce poate conduce la declinul plantațiilor, riscul de abandon.  </w:t>
            </w:r>
          </w:p>
          <w:p w:rsidR="00857826" w:rsidRPr="00EF1EEE" w:rsidRDefault="00857826" w:rsidP="00857826">
            <w:pPr>
              <w:tabs>
                <w:tab w:val="left" w:pos="426"/>
              </w:tabs>
              <w:jc w:val="both"/>
              <w:rPr>
                <w:rFonts w:ascii="Trebuchet MS" w:hAnsi="Trebuchet MS"/>
                <w:color w:val="000000" w:themeColor="text1"/>
              </w:rPr>
            </w:pPr>
          </w:p>
          <w:p w:rsidR="00857826" w:rsidRPr="00EF1EEE" w:rsidRDefault="00857826" w:rsidP="00857826">
            <w:pPr>
              <w:tabs>
                <w:tab w:val="left" w:pos="426"/>
              </w:tabs>
              <w:jc w:val="both"/>
              <w:rPr>
                <w:rFonts w:ascii="Trebuchet MS" w:hAnsi="Trebuchet MS"/>
                <w:color w:val="000000" w:themeColor="text1"/>
              </w:rPr>
            </w:pPr>
            <w:r w:rsidRPr="00EF1EEE">
              <w:rPr>
                <w:rFonts w:ascii="Trebuchet MS" w:hAnsi="Trebuchet MS"/>
                <w:color w:val="000000" w:themeColor="text1"/>
              </w:rPr>
              <w:t>În cazul defrișării unor livezi îmbătrânite, unii fermieri nu dețin resursele financiare necesare înființării unor plantații noi. Pentru a putea restructura livezile îmbătrânite este nevoie de asigurarea resurselor financiare.</w:t>
            </w:r>
          </w:p>
          <w:p w:rsidR="00857826" w:rsidRPr="00EF1EEE" w:rsidRDefault="00857826" w:rsidP="00857826">
            <w:pPr>
              <w:jc w:val="both"/>
              <w:rPr>
                <w:rFonts w:ascii="Trebuchet MS" w:hAnsi="Trebuchet MS"/>
                <w:b/>
                <w:color w:val="000000" w:themeColor="text1"/>
              </w:rPr>
            </w:pPr>
          </w:p>
          <w:p w:rsidR="00857826" w:rsidRPr="00EF1EEE" w:rsidRDefault="00857826" w:rsidP="00857826">
            <w:pPr>
              <w:jc w:val="both"/>
              <w:rPr>
                <w:rFonts w:ascii="Trebuchet MS" w:hAnsi="Trebuchet MS"/>
                <w:color w:val="000000" w:themeColor="text1"/>
              </w:rPr>
            </w:pPr>
            <w:r w:rsidRPr="00EF1EEE">
              <w:rPr>
                <w:rFonts w:ascii="Trebuchet MS" w:hAnsi="Trebuchet MS"/>
                <w:color w:val="000000" w:themeColor="text1"/>
              </w:rPr>
              <w:t>In cazul fructelor destinate industrializării, profitabilitatea mică, dată de raportul costuri/venituri conduce la riscul de declin si inevitabil la abandonul producției. Costurile de producție, în special cele cu tratamentele fitosanitare și recoltarea precum și dificultățile în valorificarea fructelor  privind prețul mic oferit de procesatori reprezintă un risc al reducerii suprafețelor.</w:t>
            </w:r>
          </w:p>
          <w:p w:rsidR="00857826" w:rsidRPr="00EF1EEE" w:rsidRDefault="00857826" w:rsidP="00857826">
            <w:pPr>
              <w:jc w:val="both"/>
              <w:rPr>
                <w:rFonts w:ascii="Trebuchet MS" w:hAnsi="Trebuchet MS"/>
                <w:color w:val="000000" w:themeColor="text1"/>
              </w:rPr>
            </w:pPr>
          </w:p>
          <w:p w:rsidR="00857826" w:rsidRPr="00EF1EEE" w:rsidRDefault="00857826" w:rsidP="00857826">
            <w:pPr>
              <w:autoSpaceDE w:val="0"/>
              <w:autoSpaceDN w:val="0"/>
              <w:adjustRightInd w:val="0"/>
              <w:jc w:val="both"/>
              <w:rPr>
                <w:rFonts w:ascii="Trebuchet MS" w:hAnsi="Trebuchet MS"/>
                <w:color w:val="000000" w:themeColor="text1"/>
              </w:rPr>
            </w:pPr>
            <w:r w:rsidRPr="00EF1EEE">
              <w:rPr>
                <w:rFonts w:ascii="Trebuchet MS" w:hAnsi="Trebuchet MS"/>
                <w:color w:val="000000" w:themeColor="text1"/>
              </w:rPr>
              <w:t xml:space="preserve">zonele cu </w:t>
            </w:r>
            <w:proofErr w:type="spellStart"/>
            <w:r w:rsidRPr="00EF1EEE">
              <w:rPr>
                <w:rFonts w:ascii="Trebuchet MS" w:hAnsi="Trebuchet MS"/>
                <w:color w:val="000000" w:themeColor="text1"/>
              </w:rPr>
              <w:t>favorabilitate</w:t>
            </w:r>
            <w:proofErr w:type="spellEnd"/>
            <w:r w:rsidRPr="00EF1EEE">
              <w:rPr>
                <w:rFonts w:ascii="Trebuchet MS" w:hAnsi="Trebuchet MS"/>
                <w:color w:val="000000" w:themeColor="text1"/>
              </w:rPr>
              <w:t xml:space="preserve"> pentru plantațiile pomicole este evidentă. Aceste bazine pomicole tradiționale sunt situate în zona colinara a României, cu terenuri în pantă, cu soluri argiloase unde riscul de alunecări este foarte pronunțat. </w:t>
            </w:r>
          </w:p>
          <w:p w:rsidR="00857826" w:rsidRPr="00EF1EEE" w:rsidRDefault="00857826" w:rsidP="00857826">
            <w:pPr>
              <w:autoSpaceDE w:val="0"/>
              <w:autoSpaceDN w:val="0"/>
              <w:adjustRightInd w:val="0"/>
              <w:jc w:val="both"/>
              <w:rPr>
                <w:rFonts w:ascii="Trebuchet MS" w:hAnsi="Trebuchet MS"/>
                <w:color w:val="000000" w:themeColor="text1"/>
              </w:rPr>
            </w:pPr>
            <w:r w:rsidRPr="00EF1EEE">
              <w:rPr>
                <w:rFonts w:ascii="Trebuchet MS" w:hAnsi="Trebuchet MS"/>
                <w:color w:val="000000" w:themeColor="text1"/>
              </w:rPr>
              <w:t xml:space="preserve">De cele mai multe ori, pentru pomicultură, </w:t>
            </w:r>
            <w:proofErr w:type="spellStart"/>
            <w:r w:rsidRPr="00EF1EEE">
              <w:rPr>
                <w:rFonts w:ascii="Trebuchet MS" w:hAnsi="Trebuchet MS"/>
                <w:color w:val="000000" w:themeColor="text1"/>
              </w:rPr>
              <w:t>condiţiile</w:t>
            </w:r>
            <w:proofErr w:type="spellEnd"/>
            <w:r w:rsidRPr="00EF1EEE">
              <w:rPr>
                <w:rFonts w:ascii="Trebuchet MS" w:hAnsi="Trebuchet MS"/>
                <w:color w:val="000000" w:themeColor="text1"/>
              </w:rPr>
              <w:t xml:space="preserve"> pedoclimatice favorabile se regăsesc în zonele deluroase. Însă din cauza diferitelor </w:t>
            </w:r>
            <w:proofErr w:type="spellStart"/>
            <w:r w:rsidRPr="00EF1EEE">
              <w:rPr>
                <w:rFonts w:ascii="Trebuchet MS" w:hAnsi="Trebuchet MS"/>
                <w:color w:val="000000" w:themeColor="text1"/>
              </w:rPr>
              <w:t>intervenţii</w:t>
            </w:r>
            <w:proofErr w:type="spellEnd"/>
            <w:r w:rsidRPr="00EF1EEE">
              <w:rPr>
                <w:rFonts w:ascii="Trebuchet MS" w:hAnsi="Trebuchet MS"/>
                <w:color w:val="000000" w:themeColor="text1"/>
              </w:rPr>
              <w:t xml:space="preserve"> la nivelul solului (pregătirea solului pentru plantare, administrarea de produse fitosanitare </w:t>
            </w:r>
            <w:proofErr w:type="spellStart"/>
            <w:r w:rsidRPr="00EF1EEE">
              <w:rPr>
                <w:rFonts w:ascii="Trebuchet MS" w:hAnsi="Trebuchet MS"/>
                <w:color w:val="000000" w:themeColor="text1"/>
              </w:rPr>
              <w:t>şi</w:t>
            </w:r>
            <w:proofErr w:type="spellEnd"/>
            <w:r w:rsidRPr="00EF1EEE">
              <w:rPr>
                <w:rFonts w:ascii="Trebuchet MS" w:hAnsi="Trebuchet MS"/>
                <w:color w:val="000000" w:themeColor="text1"/>
              </w:rPr>
              <w:t xml:space="preserve"> </w:t>
            </w:r>
            <w:proofErr w:type="spellStart"/>
            <w:r w:rsidRPr="00EF1EEE">
              <w:rPr>
                <w:rFonts w:ascii="Trebuchet MS" w:hAnsi="Trebuchet MS"/>
                <w:color w:val="000000" w:themeColor="text1"/>
              </w:rPr>
              <w:t>îngrăşăminte</w:t>
            </w:r>
            <w:proofErr w:type="spellEnd"/>
            <w:r w:rsidRPr="00EF1EEE">
              <w:rPr>
                <w:rFonts w:ascii="Trebuchet MS" w:hAnsi="Trebuchet MS"/>
                <w:color w:val="000000" w:themeColor="text1"/>
              </w:rPr>
              <w:t xml:space="preserve"> etc.) </w:t>
            </w:r>
            <w:proofErr w:type="spellStart"/>
            <w:r w:rsidRPr="00EF1EEE">
              <w:rPr>
                <w:rFonts w:ascii="Trebuchet MS" w:hAnsi="Trebuchet MS"/>
                <w:color w:val="000000" w:themeColor="text1"/>
              </w:rPr>
              <w:t>şi</w:t>
            </w:r>
            <w:proofErr w:type="spellEnd"/>
            <w:r w:rsidRPr="00EF1EEE">
              <w:rPr>
                <w:rFonts w:ascii="Trebuchet MS" w:hAnsi="Trebuchet MS"/>
                <w:color w:val="000000" w:themeColor="text1"/>
              </w:rPr>
              <w:t xml:space="preserve"> a </w:t>
            </w:r>
            <w:proofErr w:type="spellStart"/>
            <w:r w:rsidRPr="00EF1EEE">
              <w:rPr>
                <w:rFonts w:ascii="Trebuchet MS" w:hAnsi="Trebuchet MS"/>
                <w:color w:val="000000" w:themeColor="text1"/>
              </w:rPr>
              <w:t>precipitaţiilor</w:t>
            </w:r>
            <w:proofErr w:type="spellEnd"/>
            <w:r w:rsidRPr="00EF1EEE">
              <w:rPr>
                <w:rFonts w:ascii="Trebuchet MS" w:hAnsi="Trebuchet MS"/>
                <w:color w:val="000000" w:themeColor="text1"/>
              </w:rPr>
              <w:t xml:space="preserve">, riscul de eroziune a solului </w:t>
            </w:r>
            <w:proofErr w:type="spellStart"/>
            <w:r w:rsidRPr="00EF1EEE">
              <w:rPr>
                <w:rFonts w:ascii="Trebuchet MS" w:hAnsi="Trebuchet MS"/>
                <w:color w:val="000000" w:themeColor="text1"/>
              </w:rPr>
              <w:t>creşte</w:t>
            </w:r>
            <w:proofErr w:type="spellEnd"/>
            <w:r w:rsidRPr="00EF1EEE">
              <w:rPr>
                <w:rFonts w:ascii="Trebuchet MS" w:hAnsi="Trebuchet MS"/>
                <w:color w:val="000000" w:themeColor="text1"/>
              </w:rPr>
              <w:t xml:space="preserve">. Prin menținerea plantațiilor existente cat si prin </w:t>
            </w:r>
            <w:proofErr w:type="spellStart"/>
            <w:r w:rsidRPr="00EF1EEE">
              <w:rPr>
                <w:rFonts w:ascii="Trebuchet MS" w:hAnsi="Trebuchet MS"/>
                <w:color w:val="000000" w:themeColor="text1"/>
              </w:rPr>
              <w:t>înfiinţarea</w:t>
            </w:r>
            <w:proofErr w:type="spellEnd"/>
            <w:r w:rsidRPr="00EF1EEE">
              <w:rPr>
                <w:rFonts w:ascii="Trebuchet MS" w:hAnsi="Trebuchet MS"/>
                <w:color w:val="000000" w:themeColor="text1"/>
              </w:rPr>
              <w:t xml:space="preserve"> unor </w:t>
            </w:r>
            <w:proofErr w:type="spellStart"/>
            <w:r w:rsidRPr="00EF1EEE">
              <w:rPr>
                <w:rFonts w:ascii="Trebuchet MS" w:hAnsi="Trebuchet MS"/>
                <w:color w:val="000000" w:themeColor="text1"/>
              </w:rPr>
              <w:t>plantaţii</w:t>
            </w:r>
            <w:proofErr w:type="spellEnd"/>
            <w:r w:rsidRPr="00EF1EEE">
              <w:rPr>
                <w:rFonts w:ascii="Trebuchet MS" w:hAnsi="Trebuchet MS"/>
                <w:color w:val="000000" w:themeColor="text1"/>
              </w:rPr>
              <w:t xml:space="preserve"> de pomi fructiferi se asigură stabilitatea terenurilor din zonele deluroase, în pantă, factor determinat pentru protejarea mediului.</w:t>
            </w:r>
          </w:p>
          <w:p w:rsidR="00857826" w:rsidRPr="00EF1EEE" w:rsidRDefault="00857826" w:rsidP="00857826">
            <w:pPr>
              <w:autoSpaceDE w:val="0"/>
              <w:autoSpaceDN w:val="0"/>
              <w:adjustRightInd w:val="0"/>
              <w:jc w:val="both"/>
              <w:rPr>
                <w:rFonts w:ascii="Trebuchet MS" w:hAnsi="Trebuchet MS"/>
                <w:color w:val="000000" w:themeColor="text1"/>
              </w:rPr>
            </w:pPr>
          </w:p>
          <w:p w:rsidR="00857826" w:rsidRPr="00EF1EEE" w:rsidRDefault="00857826" w:rsidP="00857826">
            <w:pPr>
              <w:autoSpaceDE w:val="0"/>
              <w:autoSpaceDN w:val="0"/>
              <w:adjustRightInd w:val="0"/>
              <w:jc w:val="both"/>
              <w:rPr>
                <w:rFonts w:ascii="Trebuchet MS" w:hAnsi="Trebuchet MS"/>
                <w:color w:val="000000" w:themeColor="text1"/>
              </w:rPr>
            </w:pPr>
            <w:r w:rsidRPr="00EF1EEE">
              <w:rPr>
                <w:rFonts w:ascii="Trebuchet MS" w:hAnsi="Trebuchet MS"/>
                <w:color w:val="000000" w:themeColor="text1"/>
              </w:rPr>
              <w:t>Având în vedere costurile destul de ridicate pentru aplicarea tehnologiilor specifice în livezi și faptul că nu întotdeauna prețul de valorificare asigură un echilibru între costuri și profit este nevoie de susținerea producătorilor din acest sector, care pot valorifica producția atât pentru consum în stare proaspătă, cât și pentru industrializare.</w:t>
            </w:r>
          </w:p>
          <w:p w:rsidR="00857826" w:rsidRPr="00EF1EEE" w:rsidRDefault="00857826" w:rsidP="00857826">
            <w:pPr>
              <w:jc w:val="both"/>
              <w:rPr>
                <w:rFonts w:ascii="Trebuchet MS" w:hAnsi="Trebuchet MS"/>
                <w:color w:val="000000" w:themeColor="text1"/>
              </w:rPr>
            </w:pPr>
          </w:p>
          <w:p w:rsidR="00857826" w:rsidRPr="00EF1EEE" w:rsidRDefault="00857826" w:rsidP="00857826">
            <w:pPr>
              <w:contextualSpacing/>
              <w:jc w:val="both"/>
              <w:rPr>
                <w:rFonts w:ascii="Trebuchet MS" w:hAnsi="Trebuchet MS"/>
                <w:bCs/>
                <w:color w:val="000000" w:themeColor="text1"/>
                <w:lang w:bidi="ro-RO"/>
              </w:rPr>
            </w:pPr>
            <w:r w:rsidRPr="00EF1EEE">
              <w:rPr>
                <w:rFonts w:ascii="Trebuchet MS" w:hAnsi="Trebuchet MS"/>
                <w:bCs/>
                <w:color w:val="000000" w:themeColor="text1"/>
                <w:lang w:bidi="ro-RO"/>
              </w:rPr>
              <w:t xml:space="preserve">Fără o susținere financiară care să asigure o marjă de profit rezonabilă, fermierii care cultivă fructe atât pentru consum în stare proaspătă cât și pentru industrializare se pot reorienta către alte culturii mai profitabile, mai puțin sensibile la factorii de mediu, boli și dăunători și astfel ar exista riscul efectiv al scăderii suprafețelor și producției la aceste culturi. </w:t>
            </w:r>
          </w:p>
          <w:p w:rsidR="00857826" w:rsidRPr="00EF1EEE" w:rsidRDefault="00857826" w:rsidP="00857826">
            <w:pPr>
              <w:contextualSpacing/>
              <w:jc w:val="both"/>
              <w:rPr>
                <w:rFonts w:ascii="Trebuchet MS" w:hAnsi="Trebuchet MS"/>
                <w:bCs/>
                <w:color w:val="000000" w:themeColor="text1"/>
                <w:lang w:bidi="ro-RO"/>
              </w:rPr>
            </w:pPr>
          </w:p>
          <w:p w:rsidR="00336E81" w:rsidRPr="00EF1EEE" w:rsidRDefault="00857826" w:rsidP="00336E81">
            <w:pPr>
              <w:jc w:val="both"/>
              <w:rPr>
                <w:rFonts w:ascii="Trebuchet MS" w:hAnsi="Trebuchet MS"/>
                <w:color w:val="000000" w:themeColor="text1"/>
              </w:rPr>
            </w:pPr>
            <w:r w:rsidRPr="00EF1EEE">
              <w:rPr>
                <w:rFonts w:ascii="Trebuchet MS" w:hAnsi="Trebuchet MS"/>
                <w:color w:val="000000" w:themeColor="text1"/>
              </w:rPr>
              <w:t>În concluzie neacordarea acestui sprijin financiar ar conduce evident la declinul suprafețelor pomicole și al producțiilor.</w:t>
            </w:r>
          </w:p>
          <w:p w:rsidR="007E0E8B" w:rsidRPr="00EF1EEE" w:rsidRDefault="007E0E8B" w:rsidP="003B5883">
            <w:pPr>
              <w:contextualSpacing/>
              <w:jc w:val="both"/>
              <w:rPr>
                <w:color w:val="000000" w:themeColor="text1"/>
              </w:rPr>
            </w:pPr>
          </w:p>
        </w:tc>
      </w:tr>
    </w:tbl>
    <w:p w:rsidR="003B5883" w:rsidRPr="00EF1EEE" w:rsidRDefault="003B5883">
      <w:pPr>
        <w:rPr>
          <w:rFonts w:ascii="Trebuchet MS" w:hAnsi="Trebuchet MS"/>
          <w:i/>
          <w:color w:val="000000" w:themeColor="text1"/>
        </w:rPr>
      </w:pPr>
    </w:p>
    <w:p w:rsidR="007E0E8B" w:rsidRPr="00EF1EEE" w:rsidRDefault="007E0E8B" w:rsidP="003B5883">
      <w:pPr>
        <w:jc w:val="both"/>
        <w:rPr>
          <w:rFonts w:ascii="Trebuchet MS" w:hAnsi="Trebuchet MS"/>
          <w:i/>
          <w:color w:val="000000" w:themeColor="text1"/>
        </w:rPr>
      </w:pPr>
      <w:r w:rsidRPr="00EF1EEE">
        <w:rPr>
          <w:rFonts w:ascii="Trebuchet MS" w:hAnsi="Trebuchet MS"/>
          <w:i/>
          <w:color w:val="000000" w:themeColor="text1"/>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EF1EEE" w:rsidRPr="00EF1EEE" w:rsidTr="0091698B">
        <w:trPr>
          <w:trHeight w:val="1467"/>
        </w:trPr>
        <w:tc>
          <w:tcPr>
            <w:tcW w:w="9016" w:type="dxa"/>
          </w:tcPr>
          <w:p w:rsidR="007E0E8B" w:rsidRPr="00EF1EEE" w:rsidRDefault="007E0E8B" w:rsidP="0091698B">
            <w:pPr>
              <w:pStyle w:val="ListParagraph"/>
              <w:numPr>
                <w:ilvl w:val="0"/>
                <w:numId w:val="4"/>
              </w:numPr>
              <w:rPr>
                <w:rFonts w:ascii="Trebuchet MS" w:hAnsi="Trebuchet MS"/>
                <w:color w:val="000000" w:themeColor="text1"/>
                <w:sz w:val="22"/>
                <w:szCs w:val="22"/>
              </w:rPr>
            </w:pPr>
            <w:proofErr w:type="spellStart"/>
            <w:r w:rsidRPr="00EF1EEE">
              <w:rPr>
                <w:rFonts w:ascii="Trebuchet MS" w:hAnsi="Trebuchet MS"/>
                <w:color w:val="000000" w:themeColor="text1"/>
                <w:sz w:val="22"/>
                <w:szCs w:val="22"/>
              </w:rPr>
              <w:t>Îmbunătățirea</w:t>
            </w:r>
            <w:proofErr w:type="spellEnd"/>
            <w:r w:rsidRPr="00EF1EEE">
              <w:rPr>
                <w:rFonts w:ascii="Trebuchet MS" w:hAnsi="Trebuchet MS"/>
                <w:color w:val="000000" w:themeColor="text1"/>
                <w:sz w:val="22"/>
                <w:szCs w:val="22"/>
              </w:rPr>
              <w:t xml:space="preserve"> </w:t>
            </w:r>
            <w:proofErr w:type="spellStart"/>
            <w:r w:rsidRPr="00EF1EEE">
              <w:rPr>
                <w:rFonts w:ascii="Trebuchet MS" w:hAnsi="Trebuchet MS"/>
                <w:color w:val="000000" w:themeColor="text1"/>
                <w:sz w:val="22"/>
                <w:szCs w:val="22"/>
              </w:rPr>
              <w:t>competitivității</w:t>
            </w:r>
            <w:proofErr w:type="spellEnd"/>
          </w:p>
          <w:p w:rsidR="0091698B" w:rsidRPr="00EF1EEE" w:rsidRDefault="0091698B" w:rsidP="0091698B">
            <w:pPr>
              <w:numPr>
                <w:ilvl w:val="0"/>
                <w:numId w:val="4"/>
              </w:numPr>
              <w:spacing w:after="240"/>
              <w:contextualSpacing/>
              <w:jc w:val="both"/>
              <w:rPr>
                <w:rFonts w:ascii="Trebuchet MS" w:eastAsia="Calibri" w:hAnsi="Trebuchet MS"/>
                <w:color w:val="000000" w:themeColor="text1"/>
              </w:rPr>
            </w:pPr>
            <w:r w:rsidRPr="00EF1EEE">
              <w:rPr>
                <w:rFonts w:ascii="Trebuchet MS" w:eastAsia="Calibri" w:hAnsi="Trebuchet MS"/>
                <w:color w:val="000000" w:themeColor="text1"/>
              </w:rPr>
              <w:t>evitarea abandonului plantațiilor pomicole;</w:t>
            </w:r>
          </w:p>
          <w:p w:rsidR="0091698B" w:rsidRPr="00EF1EEE" w:rsidRDefault="0091698B" w:rsidP="0091698B">
            <w:pPr>
              <w:spacing w:after="240"/>
              <w:ind w:left="720"/>
              <w:contextualSpacing/>
              <w:jc w:val="both"/>
              <w:rPr>
                <w:rFonts w:ascii="Trebuchet MS" w:eastAsia="Calibri" w:hAnsi="Trebuchet MS"/>
                <w:color w:val="000000" w:themeColor="text1"/>
              </w:rPr>
            </w:pPr>
          </w:p>
          <w:p w:rsidR="007E0E8B" w:rsidRPr="00EF1EEE" w:rsidRDefault="0091698B" w:rsidP="0091698B">
            <w:pPr>
              <w:numPr>
                <w:ilvl w:val="0"/>
                <w:numId w:val="4"/>
              </w:numPr>
              <w:spacing w:after="240"/>
              <w:contextualSpacing/>
              <w:jc w:val="both"/>
              <w:rPr>
                <w:rFonts w:ascii="Trebuchet MS" w:hAnsi="Trebuchet MS"/>
                <w:b/>
                <w:color w:val="000000" w:themeColor="text1"/>
              </w:rPr>
            </w:pPr>
            <w:r w:rsidRPr="00EF1EEE">
              <w:rPr>
                <w:rFonts w:ascii="Trebuchet MS" w:eastAsia="Calibri" w:hAnsi="Trebuchet MS"/>
                <w:color w:val="000000" w:themeColor="text1"/>
              </w:rPr>
              <w:t>îmbunătățirea sustenabilității fermierilor din sectorul pomicol</w:t>
            </w:r>
          </w:p>
        </w:tc>
      </w:tr>
    </w:tbl>
    <w:p w:rsidR="007E0E8B" w:rsidRPr="00EF1EEE" w:rsidRDefault="007E0E8B">
      <w:pPr>
        <w:rPr>
          <w:i/>
          <w:color w:val="000000" w:themeColor="text1"/>
        </w:rPr>
      </w:pPr>
    </w:p>
    <w:p w:rsidR="007E0E8B" w:rsidRPr="00EF1EEE" w:rsidRDefault="007E0E8B" w:rsidP="007E0E8B">
      <w:pPr>
        <w:rPr>
          <w:rFonts w:ascii="Trebuchet MS" w:hAnsi="Trebuchet MS"/>
          <w:i/>
          <w:color w:val="000000" w:themeColor="text1"/>
        </w:rPr>
      </w:pPr>
      <w:r w:rsidRPr="00EF1EEE">
        <w:rPr>
          <w:rFonts w:ascii="Trebuchet MS" w:hAnsi="Trebuchet MS"/>
          <w:i/>
          <w:color w:val="000000" w:themeColor="text1"/>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EF1EEE" w:rsidRPr="00EF1EEE" w:rsidTr="00250AAA">
        <w:trPr>
          <w:trHeight w:val="1968"/>
        </w:trPr>
        <w:tc>
          <w:tcPr>
            <w:tcW w:w="9016" w:type="dxa"/>
          </w:tcPr>
          <w:p w:rsidR="003227E0" w:rsidRPr="00EF1EEE" w:rsidRDefault="003227E0" w:rsidP="003227E0">
            <w:pPr>
              <w:spacing w:after="240"/>
              <w:jc w:val="both"/>
              <w:rPr>
                <w:rFonts w:ascii="Trebuchet MS" w:eastAsia="Calibri" w:hAnsi="Trebuchet MS"/>
                <w:color w:val="000000" w:themeColor="text1"/>
              </w:rPr>
            </w:pPr>
            <w:r w:rsidRPr="00EF1EEE">
              <w:rPr>
                <w:rFonts w:ascii="Trebuchet MS" w:eastAsia="Calibri" w:hAnsi="Trebuchet MS"/>
                <w:color w:val="000000" w:themeColor="text1"/>
              </w:rPr>
              <w:t>Susținerea producției de fructe destinate atât  consumului în stare proaspătă cât pentru industrializare se impune datorită:</w:t>
            </w:r>
          </w:p>
          <w:p w:rsidR="003227E0" w:rsidRPr="00EF1EEE" w:rsidRDefault="003227E0" w:rsidP="003227E0">
            <w:pPr>
              <w:spacing w:after="240"/>
              <w:jc w:val="both"/>
              <w:rPr>
                <w:rFonts w:ascii="Trebuchet MS" w:eastAsia="Calibri" w:hAnsi="Trebuchet MS"/>
                <w:color w:val="000000" w:themeColor="text1"/>
              </w:rPr>
            </w:pPr>
            <w:r w:rsidRPr="00EF1EEE">
              <w:rPr>
                <w:rFonts w:ascii="Trebuchet MS" w:eastAsia="Calibri" w:hAnsi="Trebuchet MS"/>
                <w:color w:val="000000" w:themeColor="text1"/>
              </w:rPr>
              <w:t>- necesității asigurării unor cantități însemnate de fructe în stare proaspătă pentru aprovizionarea piețelor;</w:t>
            </w:r>
          </w:p>
          <w:p w:rsidR="00250AAA" w:rsidRPr="00EF1EEE" w:rsidRDefault="003227E0" w:rsidP="003227E0">
            <w:pPr>
              <w:jc w:val="both"/>
              <w:rPr>
                <w:rFonts w:ascii="Trebuchet MS" w:hAnsi="Trebuchet MS"/>
                <w:color w:val="000000" w:themeColor="text1"/>
              </w:rPr>
            </w:pPr>
            <w:r w:rsidRPr="00EF1EEE">
              <w:rPr>
                <w:rFonts w:ascii="Trebuchet MS" w:eastAsia="Calibri" w:hAnsi="Trebuchet MS"/>
                <w:color w:val="000000" w:themeColor="text1"/>
              </w:rPr>
              <w:t>- necesității de a asigura cu materie primă unitățile de procesare, pentru a le crea posibilitatea să lucreze la capacitate maximă în perioada de valorificare a fructelor.</w:t>
            </w:r>
          </w:p>
          <w:p w:rsidR="007E0E8B" w:rsidRPr="00EF1EEE" w:rsidRDefault="007E0E8B" w:rsidP="007E0E8B">
            <w:pPr>
              <w:rPr>
                <w:rFonts w:ascii="Trebuchet MS" w:hAnsi="Trebuchet MS"/>
                <w:i/>
                <w:color w:val="000000" w:themeColor="text1"/>
              </w:rPr>
            </w:pPr>
          </w:p>
        </w:tc>
      </w:tr>
    </w:tbl>
    <w:p w:rsidR="007E0E8B" w:rsidRPr="00EF1EEE" w:rsidRDefault="007E0E8B" w:rsidP="007E0E8B">
      <w:pPr>
        <w:rPr>
          <w:rFonts w:ascii="Trebuchet MS" w:hAnsi="Trebuchet MS"/>
          <w:i/>
          <w:color w:val="000000" w:themeColor="text1"/>
        </w:rPr>
      </w:pPr>
      <w:r w:rsidRPr="00EF1EEE">
        <w:rPr>
          <w:rFonts w:ascii="Trebuchet MS" w:hAnsi="Trebuchet MS"/>
          <w:i/>
          <w:color w:val="000000" w:themeColor="text1"/>
        </w:rPr>
        <w:t>Care este (sunt) sectorul (sectoarele) în cauză?</w:t>
      </w:r>
    </w:p>
    <w:tbl>
      <w:tblPr>
        <w:tblStyle w:val="TableGrid"/>
        <w:tblW w:w="0" w:type="auto"/>
        <w:tblLook w:val="04A0" w:firstRow="1" w:lastRow="0" w:firstColumn="1" w:lastColumn="0" w:noHBand="0" w:noVBand="1"/>
      </w:tblPr>
      <w:tblGrid>
        <w:gridCol w:w="9016"/>
      </w:tblGrid>
      <w:tr w:rsidR="00EF1EEE" w:rsidRPr="00EF1EEE" w:rsidTr="007E0E8B">
        <w:tc>
          <w:tcPr>
            <w:tcW w:w="9016" w:type="dxa"/>
          </w:tcPr>
          <w:p w:rsidR="007E0E8B" w:rsidRPr="00EF1EEE" w:rsidRDefault="00F02210" w:rsidP="007E0E8B">
            <w:pPr>
              <w:rPr>
                <w:rFonts w:ascii="Trebuchet MS" w:hAnsi="Trebuchet MS"/>
                <w:color w:val="000000" w:themeColor="text1"/>
              </w:rPr>
            </w:pPr>
            <w:r w:rsidRPr="00EF1EEE">
              <w:rPr>
                <w:rFonts w:ascii="Trebuchet MS" w:hAnsi="Trebuchet MS"/>
                <w:color w:val="000000" w:themeColor="text1"/>
              </w:rPr>
              <w:t>Art. 33 litera (r</w:t>
            </w:r>
            <w:r w:rsidR="00401046" w:rsidRPr="00EF1EEE">
              <w:rPr>
                <w:rFonts w:ascii="Trebuchet MS" w:hAnsi="Trebuchet MS"/>
                <w:color w:val="000000" w:themeColor="text1"/>
              </w:rPr>
              <w:t>)</w:t>
            </w:r>
            <w:r w:rsidR="007E0E8B" w:rsidRPr="00EF1EEE">
              <w:rPr>
                <w:rFonts w:ascii="Trebuchet MS" w:hAnsi="Trebuchet MS"/>
                <w:color w:val="000000" w:themeColor="text1"/>
              </w:rPr>
              <w:t xml:space="preserve">, Regulamentul (UE) 2021/2115 </w:t>
            </w:r>
          </w:p>
          <w:p w:rsidR="007E0E8B" w:rsidRPr="00EF1EEE" w:rsidRDefault="007E0E8B" w:rsidP="00F02210">
            <w:pPr>
              <w:rPr>
                <w:rFonts w:ascii="Trebuchet MS" w:hAnsi="Trebuchet MS"/>
                <w:i/>
                <w:color w:val="000000" w:themeColor="text1"/>
              </w:rPr>
            </w:pPr>
            <w:r w:rsidRPr="00EF1EEE">
              <w:rPr>
                <w:rFonts w:ascii="Trebuchet MS" w:hAnsi="Trebuchet MS"/>
                <w:i/>
                <w:iCs/>
                <w:color w:val="000000" w:themeColor="text1"/>
              </w:rPr>
              <w:t xml:space="preserve"> </w:t>
            </w:r>
            <w:r w:rsidR="00F02210" w:rsidRPr="00EF1EEE">
              <w:rPr>
                <w:rFonts w:ascii="Trebuchet MS" w:hAnsi="Trebuchet MS"/>
                <w:iCs/>
                <w:color w:val="000000" w:themeColor="text1"/>
              </w:rPr>
              <w:t>(r</w:t>
            </w:r>
            <w:r w:rsidR="00401046" w:rsidRPr="00EF1EEE">
              <w:rPr>
                <w:rFonts w:ascii="Trebuchet MS" w:hAnsi="Trebuchet MS"/>
                <w:iCs/>
                <w:color w:val="000000" w:themeColor="text1"/>
              </w:rPr>
              <w:t xml:space="preserve">) </w:t>
            </w:r>
            <w:r w:rsidR="00F02210" w:rsidRPr="00EF1EEE">
              <w:rPr>
                <w:rFonts w:ascii="Trebuchet MS" w:hAnsi="Trebuchet MS"/>
                <w:iCs/>
                <w:color w:val="000000" w:themeColor="text1"/>
              </w:rPr>
              <w:t>fructe</w:t>
            </w:r>
          </w:p>
        </w:tc>
      </w:tr>
    </w:tbl>
    <w:p w:rsidR="007E0E8B" w:rsidRPr="00EF1EEE" w:rsidRDefault="007E0E8B" w:rsidP="007E0E8B">
      <w:pPr>
        <w:jc w:val="both"/>
        <w:rPr>
          <w:rFonts w:ascii="Trebuchet MS" w:hAnsi="Trebuchet MS"/>
          <w:i/>
          <w:color w:val="000000" w:themeColor="text1"/>
        </w:rPr>
      </w:pPr>
      <w:r w:rsidRPr="00EF1EEE">
        <w:rPr>
          <w:rFonts w:ascii="Trebuchet MS" w:hAnsi="Trebuchet MS"/>
          <w:i/>
          <w:color w:val="000000" w:themeColor="text1"/>
        </w:rPr>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EF1EEE" w:rsidRPr="00EF1EEE" w:rsidTr="007E0E8B">
        <w:tc>
          <w:tcPr>
            <w:tcW w:w="9016" w:type="dxa"/>
          </w:tcPr>
          <w:p w:rsidR="007E0E8B" w:rsidRPr="00EF1EEE" w:rsidRDefault="007E0E8B" w:rsidP="007E0E8B">
            <w:pPr>
              <w:jc w:val="both"/>
              <w:rPr>
                <w:rFonts w:ascii="Trebuchet MS" w:hAnsi="Trebuchet MS"/>
                <w:b/>
                <w:color w:val="000000" w:themeColor="text1"/>
              </w:rPr>
            </w:pPr>
            <w:r w:rsidRPr="00EF1EEE">
              <w:rPr>
                <w:rFonts w:ascii="Trebuchet MS" w:hAnsi="Trebuchet MS"/>
                <w:b/>
                <w:color w:val="000000" w:themeColor="text1"/>
              </w:rPr>
              <w:t>Importantă economică:</w:t>
            </w:r>
          </w:p>
          <w:p w:rsidR="00486B9D" w:rsidRPr="00EF1EEE" w:rsidRDefault="00486B9D" w:rsidP="007E0E8B">
            <w:pPr>
              <w:jc w:val="both"/>
              <w:rPr>
                <w:rFonts w:ascii="Trebuchet MS" w:hAnsi="Trebuchet MS"/>
                <w:b/>
                <w:color w:val="000000" w:themeColor="text1"/>
              </w:rPr>
            </w:pP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Pomicultura este una dintre cele mai importante ramuri ale sectorului agricol.</w:t>
            </w:r>
          </w:p>
          <w:p w:rsidR="00F02210" w:rsidRPr="00EF1EEE" w:rsidRDefault="00F02210" w:rsidP="00F02210">
            <w:pPr>
              <w:jc w:val="both"/>
              <w:textAlignment w:val="baseline"/>
              <w:rPr>
                <w:rFonts w:ascii="Trebuchet MS" w:eastAsia="Calibri" w:hAnsi="Trebuchet MS"/>
                <w:color w:val="000000" w:themeColor="text1"/>
              </w:rPr>
            </w:pP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Trebuie subliniată importanța consumului de fructe pentru sănătatea consumatorilor. Proprietățile organoleptice, conținutul foarte ridicat de elemente minerale și vitamine sunt importante atât pentru hrana copiilor, cât și a adulților.</w:t>
            </w:r>
          </w:p>
          <w:p w:rsidR="00F02210" w:rsidRPr="00EF1EEE" w:rsidRDefault="00F02210" w:rsidP="00F02210">
            <w:pPr>
              <w:textAlignment w:val="baseline"/>
              <w:rPr>
                <w:rFonts w:ascii="Trebuchet MS" w:eastAsia="Calibri" w:hAnsi="Trebuchet MS"/>
                <w:i/>
                <w:color w:val="000000" w:themeColor="text1"/>
              </w:rPr>
            </w:pP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Fructele pentru industrializare sunt foarte solicitate, fiind pretabile pentru o varietate foarte mare de produse procesate foarte apreciate.</w:t>
            </w:r>
          </w:p>
          <w:p w:rsidR="00F02210" w:rsidRPr="00EF1EEE" w:rsidRDefault="00F02210" w:rsidP="00F02210">
            <w:pPr>
              <w:jc w:val="both"/>
              <w:textAlignment w:val="baseline"/>
              <w:rPr>
                <w:rFonts w:ascii="Trebuchet MS" w:eastAsia="Calibri" w:hAnsi="Trebuchet MS"/>
                <w:color w:val="000000" w:themeColor="text1"/>
              </w:rPr>
            </w:pP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Unitățile de procesare existente pe teritoriul României funcționează mult sub capacitatea totală. Astfel este deosebit de importantă susținerea acestor culturi, pentru a asigura continuitatea funcționării acestei industrii.</w:t>
            </w:r>
          </w:p>
          <w:p w:rsidR="00F02210" w:rsidRPr="00EF1EEE" w:rsidRDefault="00F02210" w:rsidP="00F02210">
            <w:pPr>
              <w:jc w:val="both"/>
              <w:textAlignment w:val="baseline"/>
              <w:rPr>
                <w:rFonts w:ascii="Trebuchet MS" w:eastAsia="Calibri" w:hAnsi="Trebuchet MS"/>
                <w:color w:val="000000" w:themeColor="text1"/>
              </w:rPr>
            </w:pP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Susținerea producătorilor din sectorul pomicol contribuie la:</w:t>
            </w: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 echilibrarea balanței comerciale, prin stimularea ofertei de fructe  de sezon, atât pentru consum în stare proaspătă, cât și pentru industrializare;</w:t>
            </w: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 inițierea și dezvoltarea unui mediu de afaceri profitabil în spațiul rural și stimularea concurenței vor determina dezvoltarea economică a acestuia;</w:t>
            </w: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lastRenderedPageBreak/>
              <w:t>- diversificarea gamei sortimentale a produselor și îmbunătățirea activității de marketing;</w:t>
            </w: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 dezvoltarea unor servicii eficiente pentru preluarea și desfacerea producției fructe destinate atât consumului în stare proaspătă cât și pentru industrializare, la nivelul standardelor europene;</w:t>
            </w: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 valorificarea eficientă a producției într-un mod organizat și obținerea de produse de calitate, care să respecte standardele de comercializare.</w:t>
            </w:r>
          </w:p>
          <w:p w:rsidR="00486B9D" w:rsidRPr="00EF1EEE" w:rsidRDefault="00486B9D" w:rsidP="007E0E8B">
            <w:pPr>
              <w:jc w:val="both"/>
              <w:rPr>
                <w:rFonts w:ascii="Trebuchet MS" w:hAnsi="Trebuchet MS"/>
                <w:b/>
                <w:color w:val="000000" w:themeColor="text1"/>
              </w:rPr>
            </w:pPr>
          </w:p>
          <w:p w:rsidR="007E0E8B" w:rsidRPr="00EF1EEE" w:rsidRDefault="007E0E8B" w:rsidP="007E0E8B">
            <w:pPr>
              <w:jc w:val="both"/>
              <w:rPr>
                <w:rFonts w:ascii="Trebuchet MS" w:hAnsi="Trebuchet MS"/>
                <w:b/>
                <w:color w:val="000000" w:themeColor="text1"/>
              </w:rPr>
            </w:pPr>
            <w:r w:rsidRPr="00EF1EEE">
              <w:rPr>
                <w:rFonts w:ascii="Trebuchet MS" w:hAnsi="Trebuchet MS"/>
                <w:b/>
                <w:color w:val="000000" w:themeColor="text1"/>
              </w:rPr>
              <w:t>Importanța socială</w:t>
            </w:r>
          </w:p>
          <w:p w:rsidR="00486B9D" w:rsidRPr="00EF1EEE" w:rsidRDefault="00486B9D" w:rsidP="007E0E8B">
            <w:pPr>
              <w:jc w:val="both"/>
              <w:rPr>
                <w:rFonts w:ascii="Trebuchet MS" w:hAnsi="Trebuchet MS"/>
                <w:b/>
                <w:color w:val="000000" w:themeColor="text1"/>
              </w:rPr>
            </w:pP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 Menținerea suprafețelor pomicole existente, în vederea asigurării continuității aprovizionării lanțurilor de comercializare cu fructe destinate consumului în stare proaspătă, dar și continuării activității de procesare și implicit, asigurarea necesarului de locuri de muncă.</w:t>
            </w: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 În zonele pomicole consacrate pentru speciile pomicole pentru industrializare sunt amplasate și unități de procesare, iar în majoritatea dintre acestea, rata șomajului se menține destul de scăzută în ultima perioadă.</w:t>
            </w: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 asigurarea unui comerț organizat, inclusiv prin intermediul formelor asociative, astfel putând fi urmărită trasabilitatea produselor valorificate.</w:t>
            </w:r>
          </w:p>
          <w:p w:rsidR="007E0E8B" w:rsidRPr="00EF1EEE" w:rsidRDefault="007E0E8B" w:rsidP="007E0E8B">
            <w:pPr>
              <w:jc w:val="both"/>
              <w:rPr>
                <w:rFonts w:ascii="Trebuchet MS" w:hAnsi="Trebuchet MS"/>
                <w:color w:val="000000" w:themeColor="text1"/>
              </w:rPr>
            </w:pPr>
          </w:p>
          <w:p w:rsidR="007E0E8B" w:rsidRPr="00EF1EEE" w:rsidRDefault="007E0E8B" w:rsidP="007E0E8B">
            <w:pPr>
              <w:spacing w:after="240"/>
              <w:jc w:val="both"/>
              <w:rPr>
                <w:rFonts w:ascii="Trebuchet MS" w:eastAsia="Calibri" w:hAnsi="Trebuchet MS"/>
                <w:b/>
                <w:color w:val="000000" w:themeColor="text1"/>
              </w:rPr>
            </w:pPr>
            <w:r w:rsidRPr="00EF1EEE">
              <w:rPr>
                <w:rFonts w:ascii="Trebuchet MS" w:eastAsia="Calibri" w:hAnsi="Trebuchet MS"/>
                <w:b/>
                <w:color w:val="000000" w:themeColor="text1"/>
              </w:rPr>
              <w:t>Importanța în protecția mediului.</w:t>
            </w: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 xml:space="preserve">- Dezvoltarea sectorului horticol se desfășoară cu respectarea măsurilor de </w:t>
            </w:r>
            <w:proofErr w:type="spellStart"/>
            <w:r w:rsidRPr="00EF1EEE">
              <w:rPr>
                <w:rFonts w:ascii="Trebuchet MS" w:eastAsia="Calibri" w:hAnsi="Trebuchet MS"/>
                <w:color w:val="000000" w:themeColor="text1"/>
              </w:rPr>
              <w:t>biosecuritate</w:t>
            </w:r>
            <w:proofErr w:type="spellEnd"/>
            <w:r w:rsidRPr="00EF1EEE">
              <w:rPr>
                <w:rFonts w:ascii="Trebuchet MS" w:eastAsia="Calibri" w:hAnsi="Trebuchet MS"/>
                <w:color w:val="000000" w:themeColor="text1"/>
              </w:rPr>
              <w:t xml:space="preserve"> cu impact pozitiv asupra condițiilor de mediu.</w:t>
            </w: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 Cultivarea speciilor pomicole din sortimente diversificate contribuie la asigurarea biodiversității, factor determinant pentru protejarea mediului.</w:t>
            </w:r>
          </w:p>
          <w:p w:rsidR="00F02210" w:rsidRPr="00EF1EEE" w:rsidRDefault="00F02210" w:rsidP="00F02210">
            <w:pPr>
              <w:jc w:val="both"/>
              <w:textAlignment w:val="baseline"/>
              <w:rPr>
                <w:rFonts w:ascii="Trebuchet MS" w:eastAsia="Calibri" w:hAnsi="Trebuchet MS"/>
                <w:color w:val="000000" w:themeColor="text1"/>
              </w:rPr>
            </w:pPr>
            <w:r w:rsidRPr="00EF1EEE">
              <w:rPr>
                <w:rFonts w:ascii="Trebuchet MS" w:eastAsia="Calibri" w:hAnsi="Trebuchet MS"/>
                <w:color w:val="000000" w:themeColor="text1"/>
              </w:rPr>
              <w:t>- Asigurarea veniturilor producătorilor agricoli permite realizarea de investiții cu impact major pentru protecția mediului.</w:t>
            </w:r>
          </w:p>
          <w:p w:rsidR="007E0E8B" w:rsidRPr="00EF1EEE" w:rsidRDefault="007E0E8B" w:rsidP="007E0E8B">
            <w:pPr>
              <w:jc w:val="both"/>
              <w:rPr>
                <w:rFonts w:ascii="Trebuchet MS" w:hAnsi="Trebuchet MS"/>
                <w:i/>
                <w:color w:val="000000" w:themeColor="text1"/>
              </w:rPr>
            </w:pPr>
          </w:p>
        </w:tc>
      </w:tr>
    </w:tbl>
    <w:p w:rsidR="007E0E8B" w:rsidRPr="00296877" w:rsidRDefault="007E0E8B" w:rsidP="007E0E8B">
      <w:pPr>
        <w:jc w:val="both"/>
        <w:rPr>
          <w:rFonts w:ascii="Trebuchet MS" w:hAnsi="Trebuchet MS"/>
          <w:i/>
          <w:color w:val="000000" w:themeColor="text1"/>
        </w:rPr>
      </w:pPr>
    </w:p>
    <w:p w:rsidR="007E0E8B" w:rsidRPr="00296877" w:rsidRDefault="007E0E8B">
      <w:pPr>
        <w:rPr>
          <w:rFonts w:ascii="Trebuchet MS" w:hAnsi="Trebuchet MS"/>
          <w:i/>
          <w:color w:val="000000" w:themeColor="text1"/>
        </w:rPr>
      </w:pPr>
      <w:r w:rsidRPr="00296877">
        <w:rPr>
          <w:rFonts w:ascii="Trebuchet MS" w:hAnsi="Trebuchet MS"/>
          <w:i/>
          <w:color w:val="000000" w:themeColor="text1"/>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RPr="00296877" w:rsidTr="007E0E8B">
        <w:tc>
          <w:tcPr>
            <w:tcW w:w="9016" w:type="dxa"/>
          </w:tcPr>
          <w:p w:rsidR="007E0E8B" w:rsidRPr="00296877" w:rsidRDefault="007E0E8B">
            <w:pPr>
              <w:rPr>
                <w:i/>
                <w:color w:val="000000" w:themeColor="text1"/>
              </w:rPr>
            </w:pPr>
            <w:r w:rsidRPr="00296877">
              <w:rPr>
                <w:rFonts w:ascii="Trebuchet MS" w:hAnsi="Trebuchet MS"/>
                <w:color w:val="000000" w:themeColor="text1"/>
              </w:rPr>
              <w:t>Intervenția respectă Directiva 2000/60/CE a Parlamentului European și a Consiliului de stabilire a unui cadru de politică comunitară în domeniul apei.</w:t>
            </w:r>
          </w:p>
        </w:tc>
      </w:tr>
    </w:tbl>
    <w:p w:rsidR="007E0E8B" w:rsidRPr="00296877" w:rsidRDefault="007E0E8B" w:rsidP="007E0E8B">
      <w:pPr>
        <w:jc w:val="both"/>
        <w:rPr>
          <w:rFonts w:ascii="Trebuchet MS" w:hAnsi="Trebuchet MS"/>
          <w:i/>
          <w:color w:val="000000" w:themeColor="text1"/>
        </w:rPr>
      </w:pPr>
    </w:p>
    <w:p w:rsidR="007E0E8B" w:rsidRPr="00296877" w:rsidRDefault="007E0E8B" w:rsidP="007E0E8B">
      <w:pPr>
        <w:jc w:val="both"/>
        <w:rPr>
          <w:rFonts w:ascii="Trebuchet MS" w:hAnsi="Trebuchet MS"/>
          <w:i/>
          <w:color w:val="000000" w:themeColor="text1"/>
        </w:rPr>
      </w:pPr>
      <w:r w:rsidRPr="00296877">
        <w:rPr>
          <w:rFonts w:ascii="Trebuchet MS" w:hAnsi="Trebuchet MS"/>
          <w:i/>
          <w:color w:val="000000" w:themeColor="text1"/>
        </w:rPr>
        <w:t xml:space="preserve">Intervenția este finanțată, parțial sau integral, din completarea </w:t>
      </w:r>
      <w:proofErr w:type="spellStart"/>
      <w:r w:rsidRPr="00296877">
        <w:rPr>
          <w:rFonts w:ascii="Trebuchet MS" w:hAnsi="Trebuchet MS"/>
          <w:i/>
          <w:color w:val="000000" w:themeColor="text1"/>
        </w:rPr>
        <w:t>proteaginoasei</w:t>
      </w:r>
      <w:proofErr w:type="spellEnd"/>
      <w:r w:rsidRPr="00296877">
        <w:rPr>
          <w:rFonts w:ascii="Trebuchet MS" w:hAnsi="Trebuchet MS"/>
          <w:i/>
          <w:color w:val="000000" w:themeColor="text1"/>
        </w:rPr>
        <w:t xml:space="preserve">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RPr="00296877" w:rsidTr="007E0E8B">
        <w:trPr>
          <w:trHeight w:val="70"/>
        </w:trPr>
        <w:tc>
          <w:tcPr>
            <w:tcW w:w="9016" w:type="dxa"/>
          </w:tcPr>
          <w:p w:rsidR="007E0E8B" w:rsidRPr="00296877" w:rsidRDefault="007E0E8B" w:rsidP="007E0E8B">
            <w:pPr>
              <w:jc w:val="both"/>
              <w:rPr>
                <w:rFonts w:ascii="Trebuchet MS" w:hAnsi="Trebuchet MS"/>
                <w:b/>
                <w:color w:val="000000" w:themeColor="text1"/>
              </w:rPr>
            </w:pPr>
            <w:r w:rsidRPr="00296877">
              <w:rPr>
                <w:rFonts w:ascii="Trebuchet MS" w:hAnsi="Trebuchet MS"/>
                <w:b/>
                <w:color w:val="000000" w:themeColor="text1"/>
              </w:rPr>
              <w:t>NU</w:t>
            </w:r>
          </w:p>
        </w:tc>
      </w:tr>
    </w:tbl>
    <w:p w:rsidR="007E0E8B" w:rsidRPr="00296877" w:rsidRDefault="007E0E8B" w:rsidP="007E0E8B">
      <w:pPr>
        <w:jc w:val="both"/>
        <w:rPr>
          <w:rFonts w:ascii="Trebuchet MS" w:hAnsi="Trebuchet MS"/>
          <w:color w:val="000000" w:themeColor="text1"/>
        </w:rPr>
      </w:pPr>
    </w:p>
    <w:p w:rsidR="007E0E8B" w:rsidRPr="00296877" w:rsidRDefault="007E0E8B" w:rsidP="007E0E8B">
      <w:pPr>
        <w:jc w:val="both"/>
        <w:rPr>
          <w:rFonts w:ascii="Trebuchet MS" w:hAnsi="Trebuchet MS"/>
          <w:i/>
          <w:color w:val="000000" w:themeColor="text1"/>
        </w:rPr>
      </w:pPr>
      <w:r w:rsidRPr="00296877">
        <w:rPr>
          <w:rFonts w:ascii="Trebuchet MS" w:hAnsi="Trebuchet MS"/>
          <w:i/>
          <w:color w:val="000000" w:themeColor="text1"/>
        </w:rPr>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RPr="00296877" w:rsidTr="007E0E8B">
        <w:tc>
          <w:tcPr>
            <w:tcW w:w="9016" w:type="dxa"/>
          </w:tcPr>
          <w:p w:rsidR="007E0E8B" w:rsidRPr="00296877" w:rsidRDefault="000C57DF" w:rsidP="007E0E8B">
            <w:pPr>
              <w:jc w:val="both"/>
              <w:rPr>
                <w:rFonts w:ascii="Trebuchet MS" w:hAnsi="Trebuchet MS"/>
                <w:color w:val="000000" w:themeColor="text1"/>
              </w:rPr>
            </w:pPr>
            <w:r w:rsidRPr="00296877">
              <w:rPr>
                <w:rFonts w:ascii="Trebuchet MS" w:hAnsi="Trebuchet MS"/>
                <w:color w:val="000000" w:themeColor="text1"/>
              </w:rPr>
              <w:t>N/A</w:t>
            </w:r>
          </w:p>
        </w:tc>
      </w:tr>
    </w:tbl>
    <w:p w:rsidR="007E0E8B" w:rsidRPr="00296877" w:rsidRDefault="007E0E8B" w:rsidP="007E0E8B">
      <w:pPr>
        <w:jc w:val="both"/>
        <w:rPr>
          <w:rFonts w:ascii="Trebuchet MS" w:hAnsi="Trebuchet MS"/>
          <w:i/>
          <w:color w:val="000000" w:themeColor="text1"/>
        </w:rPr>
      </w:pPr>
    </w:p>
    <w:p w:rsidR="000C57DF" w:rsidRPr="00296877" w:rsidRDefault="000C57DF" w:rsidP="007E0E8B">
      <w:pPr>
        <w:jc w:val="both"/>
        <w:rPr>
          <w:rFonts w:ascii="Trebuchet MS" w:hAnsi="Trebuchet MS"/>
          <w:b/>
          <w:i/>
          <w:color w:val="000000" w:themeColor="text1"/>
        </w:rPr>
      </w:pPr>
      <w:r w:rsidRPr="00296877">
        <w:rPr>
          <w:rFonts w:ascii="Trebuchet MS" w:hAnsi="Trebuchet MS"/>
          <w:b/>
          <w:i/>
          <w:color w:val="000000" w:themeColor="text1"/>
        </w:rPr>
        <w:t xml:space="preserve">5.1.9  Limitele UE ale OMC pentru semințele oleaginoase (Acordul Blair </w:t>
      </w:r>
      <w:proofErr w:type="spellStart"/>
      <w:r w:rsidRPr="00296877">
        <w:rPr>
          <w:rFonts w:ascii="Trebuchet MS" w:hAnsi="Trebuchet MS"/>
          <w:b/>
          <w:i/>
          <w:color w:val="000000" w:themeColor="text1"/>
        </w:rPr>
        <w:t>House</w:t>
      </w:r>
      <w:proofErr w:type="spellEnd"/>
      <w:r w:rsidRPr="00296877">
        <w:rPr>
          <w:rFonts w:ascii="Trebuchet MS" w:hAnsi="Trebuchet MS"/>
          <w:b/>
          <w:i/>
          <w:color w:val="000000" w:themeColor="text1"/>
        </w:rPr>
        <w:t>):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RPr="00296877" w:rsidTr="000C57DF">
        <w:tc>
          <w:tcPr>
            <w:tcW w:w="9016" w:type="dxa"/>
          </w:tcPr>
          <w:p w:rsidR="000C57DF" w:rsidRPr="00296877" w:rsidRDefault="000C57DF" w:rsidP="007E0E8B">
            <w:pPr>
              <w:jc w:val="both"/>
              <w:rPr>
                <w:rFonts w:ascii="Trebuchet MS" w:hAnsi="Trebuchet MS"/>
                <w:b/>
                <w:color w:val="000000" w:themeColor="text1"/>
              </w:rPr>
            </w:pPr>
            <w:r w:rsidRPr="00296877">
              <w:rPr>
                <w:rFonts w:ascii="Trebuchet MS" w:hAnsi="Trebuchet MS"/>
                <w:b/>
                <w:color w:val="000000" w:themeColor="text1"/>
              </w:rPr>
              <w:t>NU</w:t>
            </w:r>
          </w:p>
        </w:tc>
      </w:tr>
    </w:tbl>
    <w:p w:rsidR="000C57DF" w:rsidRPr="00296877" w:rsidRDefault="000C57DF" w:rsidP="007E0E8B">
      <w:pPr>
        <w:jc w:val="both"/>
        <w:rPr>
          <w:rFonts w:ascii="Trebuchet MS" w:hAnsi="Trebuchet MS"/>
          <w:i/>
          <w:color w:val="000000" w:themeColor="text1"/>
        </w:rPr>
      </w:pPr>
    </w:p>
    <w:p w:rsidR="000C57DF" w:rsidRPr="00296877" w:rsidRDefault="000C57DF" w:rsidP="007E0E8B">
      <w:pPr>
        <w:jc w:val="both"/>
        <w:rPr>
          <w:rFonts w:ascii="Trebuchet MS" w:hAnsi="Trebuchet MS"/>
          <w:i/>
          <w:color w:val="000000" w:themeColor="text1"/>
        </w:rPr>
      </w:pPr>
      <w:r w:rsidRPr="00296877">
        <w:rPr>
          <w:rFonts w:ascii="Trebuchet MS" w:hAnsi="Trebuchet MS"/>
          <w:i/>
          <w:color w:val="000000" w:themeColor="text1"/>
        </w:rPr>
        <w:lastRenderedPageBreak/>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296877" w:rsidRPr="00296877" w:rsidTr="008F1F47">
        <w:tc>
          <w:tcPr>
            <w:tcW w:w="1814" w:type="dxa"/>
          </w:tcPr>
          <w:p w:rsidR="008F1F47" w:rsidRPr="00296877" w:rsidRDefault="008F1F47" w:rsidP="008F1F47">
            <w:pPr>
              <w:spacing w:after="160" w:line="259" w:lineRule="auto"/>
              <w:jc w:val="both"/>
              <w:rPr>
                <w:rFonts w:ascii="Trebuchet MS" w:hAnsi="Trebuchet MS"/>
                <w:i/>
                <w:color w:val="000000" w:themeColor="text1"/>
              </w:rPr>
            </w:pPr>
          </w:p>
        </w:tc>
        <w:tc>
          <w:tcPr>
            <w:tcW w:w="1814" w:type="dxa"/>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valoare</w:t>
            </w:r>
          </w:p>
        </w:tc>
        <w:tc>
          <w:tcPr>
            <w:tcW w:w="5298" w:type="dxa"/>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Metoda de calcul</w:t>
            </w:r>
          </w:p>
        </w:tc>
      </w:tr>
      <w:tr w:rsidR="00296877" w:rsidRPr="00296877" w:rsidTr="008F1F47">
        <w:tc>
          <w:tcPr>
            <w:tcW w:w="1814" w:type="dxa"/>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Număr de hectare</w:t>
            </w:r>
          </w:p>
        </w:tc>
        <w:tc>
          <w:tcPr>
            <w:tcW w:w="1814" w:type="dxa"/>
          </w:tcPr>
          <w:p w:rsidR="008F1F47" w:rsidRPr="00296877" w:rsidRDefault="00193620" w:rsidP="008F1F47">
            <w:pPr>
              <w:spacing w:after="160" w:line="259" w:lineRule="auto"/>
              <w:jc w:val="both"/>
              <w:rPr>
                <w:rFonts w:ascii="Trebuchet MS" w:hAnsi="Trebuchet MS"/>
                <w:i/>
                <w:color w:val="000000" w:themeColor="text1"/>
              </w:rPr>
            </w:pPr>
            <w:r>
              <w:rPr>
                <w:rFonts w:ascii="Trebuchet MS" w:hAnsi="Trebuchet MS"/>
                <w:i/>
                <w:color w:val="000000" w:themeColor="text1"/>
              </w:rPr>
              <w:t>12.000</w:t>
            </w:r>
            <w:r w:rsidR="008F1F47" w:rsidRPr="00296877">
              <w:rPr>
                <w:rFonts w:ascii="Trebuchet MS" w:hAnsi="Trebuchet MS"/>
                <w:i/>
                <w:color w:val="000000" w:themeColor="text1"/>
              </w:rPr>
              <w:t xml:space="preserve">  ha</w:t>
            </w:r>
          </w:p>
          <w:p w:rsidR="008F1F47" w:rsidRPr="00296877" w:rsidRDefault="008F1F47" w:rsidP="008F1F47">
            <w:pPr>
              <w:spacing w:after="160" w:line="259" w:lineRule="auto"/>
              <w:jc w:val="both"/>
              <w:rPr>
                <w:rFonts w:ascii="Trebuchet MS" w:hAnsi="Trebuchet MS"/>
                <w:i/>
                <w:color w:val="000000" w:themeColor="text1"/>
              </w:rPr>
            </w:pPr>
          </w:p>
        </w:tc>
        <w:tc>
          <w:tcPr>
            <w:tcW w:w="5298" w:type="dxa"/>
          </w:tcPr>
          <w:p w:rsidR="00193620" w:rsidRPr="00EF1EEE" w:rsidRDefault="00193620" w:rsidP="00193620">
            <w:pPr>
              <w:spacing w:after="120"/>
              <w:jc w:val="both"/>
              <w:rPr>
                <w:rFonts w:ascii="Trebuchet MS" w:eastAsia="Calibri" w:hAnsi="Trebuchet MS"/>
                <w:color w:val="000000" w:themeColor="text1"/>
              </w:rPr>
            </w:pPr>
            <w:r w:rsidRPr="00EF1EEE">
              <w:rPr>
                <w:rFonts w:ascii="Trebuchet MS" w:eastAsia="Calibri" w:hAnsi="Trebuchet MS"/>
                <w:color w:val="000000" w:themeColor="text1"/>
              </w:rPr>
              <w:t>Având în vedere suprafața aflată în plată la APIA, pentru anul 2020, a fost  de 2174 ha, reprezentând doar fructe pentru industrializare, pentru perioada următoare suprafața se va majora de cca 6 ori, întrucât acest ajutor se adresează atât producătorilor de fructe în stare proaspătă, cât acelora de fructe destinate industrializării.</w:t>
            </w:r>
          </w:p>
          <w:p w:rsidR="008F1F47" w:rsidRPr="00296877" w:rsidRDefault="00193620" w:rsidP="00193620">
            <w:pPr>
              <w:spacing w:after="160" w:line="259" w:lineRule="auto"/>
              <w:jc w:val="both"/>
              <w:rPr>
                <w:rFonts w:ascii="Trebuchet MS" w:hAnsi="Trebuchet MS"/>
                <w:i/>
                <w:color w:val="000000" w:themeColor="text1"/>
              </w:rPr>
            </w:pPr>
            <w:r w:rsidRPr="00EF1EEE">
              <w:rPr>
                <w:rFonts w:ascii="Trebuchet MS" w:eastAsia="Calibri" w:hAnsi="Trebuchet MS"/>
                <w:color w:val="000000" w:themeColor="text1"/>
              </w:rPr>
              <w:t>Suprafețele propuse a fi susținute reprezintă cca 9% din suprafețele totale (date INS) cultivate în anul 2020 cu speciile prevăzute în cadrul măsurii.</w:t>
            </w:r>
          </w:p>
        </w:tc>
      </w:tr>
      <w:tr w:rsidR="00296877" w:rsidRPr="00296877" w:rsidTr="008F1F47">
        <w:tc>
          <w:tcPr>
            <w:tcW w:w="1814" w:type="dxa"/>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Randamente fixate</w:t>
            </w:r>
          </w:p>
        </w:tc>
        <w:tc>
          <w:tcPr>
            <w:tcW w:w="1814" w:type="dxa"/>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Se prevăd în legislația națională.</w:t>
            </w:r>
          </w:p>
        </w:tc>
        <w:tc>
          <w:tcPr>
            <w:tcW w:w="5298" w:type="dxa"/>
          </w:tcPr>
          <w:p w:rsidR="008F1F47" w:rsidRPr="00296877" w:rsidRDefault="008F1F47" w:rsidP="008F1F47">
            <w:pPr>
              <w:spacing w:after="160" w:line="259" w:lineRule="auto"/>
              <w:jc w:val="both"/>
              <w:rPr>
                <w:rFonts w:ascii="Trebuchet MS" w:hAnsi="Trebuchet MS"/>
                <w:i/>
                <w:color w:val="000000" w:themeColor="text1"/>
              </w:rPr>
            </w:pPr>
          </w:p>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Se au în vedere randamente în perioada 2015-2020.</w:t>
            </w:r>
          </w:p>
        </w:tc>
      </w:tr>
      <w:tr w:rsidR="008F1F47" w:rsidRPr="00296877" w:rsidTr="008F1F47">
        <w:tc>
          <w:tcPr>
            <w:tcW w:w="8926" w:type="dxa"/>
            <w:gridSpan w:val="3"/>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Intervenția respectă prevederile art.6.5 din OMC</w:t>
            </w:r>
          </w:p>
        </w:tc>
      </w:tr>
    </w:tbl>
    <w:p w:rsidR="000C57DF" w:rsidRPr="00296877" w:rsidRDefault="000C57DF" w:rsidP="007E0E8B">
      <w:pPr>
        <w:jc w:val="both"/>
        <w:rPr>
          <w:rFonts w:ascii="Trebuchet MS" w:hAnsi="Trebuchet MS"/>
          <w:i/>
          <w:color w:val="000000" w:themeColor="text1"/>
        </w:rPr>
      </w:pPr>
    </w:p>
    <w:p w:rsidR="008F1F47" w:rsidRPr="00296877" w:rsidRDefault="008F1F47" w:rsidP="007E0E8B">
      <w:pPr>
        <w:jc w:val="both"/>
        <w:rPr>
          <w:rFonts w:ascii="Trebuchet MS" w:hAnsi="Trebuchet MS"/>
          <w:i/>
          <w:color w:val="000000" w:themeColor="text1"/>
        </w:rPr>
      </w:pPr>
      <w:bookmarkStart w:id="56" w:name="_Hlk94613926"/>
      <w:r w:rsidRPr="00296877">
        <w:rPr>
          <w:rFonts w:ascii="Trebuchet MS" w:hAnsi="Trebuchet MS"/>
          <w:i/>
          <w:color w:val="000000" w:themeColor="text1"/>
        </w:rPr>
        <w:t>Vă rugăm să completați următorul tabel cu suprafața anuală de sprijin planificată pentru aceste culturi în cadrul CIS:</w:t>
      </w:r>
      <w:bookmarkEnd w:id="56"/>
    </w:p>
    <w:tbl>
      <w:tblPr>
        <w:tblStyle w:val="TableGrid"/>
        <w:tblW w:w="0" w:type="auto"/>
        <w:tblLook w:val="04A0" w:firstRow="1" w:lastRow="0" w:firstColumn="1" w:lastColumn="0" w:noHBand="0" w:noVBand="1"/>
      </w:tblPr>
      <w:tblGrid>
        <w:gridCol w:w="9016"/>
      </w:tblGrid>
      <w:tr w:rsidR="008F1F47" w:rsidRPr="00296877" w:rsidTr="008F1F47">
        <w:tc>
          <w:tcPr>
            <w:tcW w:w="9016" w:type="dxa"/>
          </w:tcPr>
          <w:p w:rsidR="008F1F47" w:rsidRPr="00296877" w:rsidRDefault="008F1F47" w:rsidP="007E0E8B">
            <w:pPr>
              <w:jc w:val="both"/>
              <w:rPr>
                <w:rFonts w:ascii="Trebuchet MS" w:hAnsi="Trebuchet MS"/>
                <w:i/>
                <w:color w:val="000000" w:themeColor="text1"/>
              </w:rPr>
            </w:pPr>
            <w:r w:rsidRPr="00296877">
              <w:rPr>
                <w:rFonts w:ascii="Trebuchet MS" w:hAnsi="Trebuchet MS"/>
                <w:i/>
                <w:color w:val="000000" w:themeColor="text1"/>
              </w:rPr>
              <w:t>-</w:t>
            </w:r>
          </w:p>
        </w:tc>
      </w:tr>
    </w:tbl>
    <w:p w:rsidR="008F1F47" w:rsidRPr="00296877" w:rsidRDefault="008F1F47" w:rsidP="007E0E8B">
      <w:pPr>
        <w:jc w:val="both"/>
        <w:rPr>
          <w:rFonts w:ascii="Trebuchet MS" w:hAnsi="Trebuchet MS"/>
          <w:i/>
          <w:color w:val="000000" w:themeColor="text1"/>
        </w:rPr>
      </w:pPr>
    </w:p>
    <w:p w:rsidR="008F1F47" w:rsidRPr="00296877" w:rsidRDefault="008F1F47" w:rsidP="008F1F47">
      <w:pPr>
        <w:keepNext/>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r w:rsidRPr="00296877">
        <w:rPr>
          <w:rFonts w:ascii="Trebuchet MS" w:hAnsi="Trebuchet MS"/>
          <w:b/>
          <w:color w:val="000000" w:themeColor="text1"/>
        </w:rPr>
        <w:t>5.1.11</w:t>
      </w:r>
      <w:r w:rsidRPr="00296877">
        <w:rPr>
          <w:rFonts w:ascii="Trebuchet MS" w:hAnsi="Trebuchet MS"/>
          <w:i/>
          <w:color w:val="000000" w:themeColor="text1"/>
        </w:rPr>
        <w:t xml:space="preserve"> </w:t>
      </w:r>
      <w:r w:rsidRPr="00296877">
        <w:rPr>
          <w:rFonts w:ascii="Trebuchet MS" w:eastAsia="Times New Roman" w:hAnsi="Trebuchet MS" w:cs="Times New Roman"/>
          <w:b/>
          <w:bCs/>
          <w:color w:val="000000" w:themeColor="text1"/>
          <w:lang w:eastAsia="en-GB"/>
        </w:rPr>
        <w:t>Sume unitare planificate</w:t>
      </w:r>
    </w:p>
    <w:p w:rsidR="008F1F47" w:rsidRPr="00296877" w:rsidRDefault="008F1F47" w:rsidP="008F1F47">
      <w:pPr>
        <w:keepNext/>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p>
    <w:tbl>
      <w:tblPr>
        <w:tblStyle w:val="TableGrid1"/>
        <w:tblW w:w="0" w:type="auto"/>
        <w:tblLook w:val="04A0" w:firstRow="1" w:lastRow="0" w:firstColumn="1" w:lastColumn="0" w:noHBand="0" w:noVBand="1"/>
      </w:tblPr>
      <w:tblGrid>
        <w:gridCol w:w="3577"/>
        <w:gridCol w:w="5439"/>
      </w:tblGrid>
      <w:tr w:rsidR="00296877" w:rsidRPr="00296877" w:rsidTr="001A2002">
        <w:tc>
          <w:tcPr>
            <w:tcW w:w="3681" w:type="dxa"/>
          </w:tcPr>
          <w:p w:rsidR="008F1F47" w:rsidRPr="002D5AFE" w:rsidRDefault="008F1F47" w:rsidP="008F1F47">
            <w:pPr>
              <w:rPr>
                <w:rFonts w:ascii="Trebuchet MS" w:eastAsia="Calibri" w:hAnsi="Trebuchet MS" w:cs="Times New Roman"/>
                <w:b/>
                <w:color w:val="000000" w:themeColor="text1"/>
                <w:lang w:eastAsia="en-GB"/>
              </w:rPr>
            </w:pPr>
            <w:r w:rsidRPr="002D5AFE">
              <w:rPr>
                <w:rFonts w:ascii="Trebuchet MS" w:eastAsia="Calibri" w:hAnsi="Trebuchet MS" w:cs="Times New Roman"/>
                <w:b/>
                <w:color w:val="000000" w:themeColor="text1"/>
                <w:lang w:eastAsia="en-GB"/>
              </w:rPr>
              <w:t>Cod cuantum unitar (SM)</w:t>
            </w:r>
          </w:p>
        </w:tc>
        <w:tc>
          <w:tcPr>
            <w:tcW w:w="5669" w:type="dxa"/>
          </w:tcPr>
          <w:p w:rsidR="008F1F47" w:rsidRPr="00296877" w:rsidRDefault="002D5AFE" w:rsidP="008F1F47">
            <w:pPr>
              <w:rPr>
                <w:rFonts w:ascii="Trebuchet MS" w:eastAsia="Calibri" w:hAnsi="Trebuchet MS" w:cs="Times New Roman"/>
                <w:color w:val="000000" w:themeColor="text1"/>
                <w:lang w:eastAsia="en-GB"/>
              </w:rPr>
            </w:pPr>
            <w:r>
              <w:rPr>
                <w:rFonts w:ascii="Trebuchet MS" w:eastAsia="Calibri" w:hAnsi="Trebuchet MS" w:cs="Times New Roman"/>
                <w:color w:val="000000" w:themeColor="text1"/>
                <w:lang w:eastAsia="en-GB"/>
              </w:rPr>
              <w:t>-</w:t>
            </w:r>
          </w:p>
        </w:tc>
      </w:tr>
      <w:tr w:rsidR="00296877" w:rsidRPr="00296877" w:rsidTr="001A2002">
        <w:tc>
          <w:tcPr>
            <w:tcW w:w="3681" w:type="dxa"/>
          </w:tcPr>
          <w:p w:rsidR="008F1F47" w:rsidRPr="002D5AFE" w:rsidRDefault="008F1F47" w:rsidP="008F1F47">
            <w:pPr>
              <w:rPr>
                <w:rFonts w:ascii="Trebuchet MS" w:eastAsia="Calibri" w:hAnsi="Trebuchet MS" w:cs="Times New Roman"/>
                <w:b/>
                <w:color w:val="000000" w:themeColor="text1"/>
                <w:lang w:eastAsia="en-GB"/>
              </w:rPr>
            </w:pPr>
            <w:r w:rsidRPr="002D5AFE">
              <w:rPr>
                <w:rFonts w:ascii="Trebuchet MS" w:eastAsia="Calibri" w:hAnsi="Trebuchet MS" w:cs="Times New Roman"/>
                <w:b/>
                <w:color w:val="000000" w:themeColor="text1"/>
                <w:lang w:eastAsia="en-GB"/>
              </w:rPr>
              <w:t>Cod bugetar</w:t>
            </w:r>
          </w:p>
        </w:tc>
        <w:tc>
          <w:tcPr>
            <w:tcW w:w="5669" w:type="dxa"/>
          </w:tcPr>
          <w:p w:rsidR="008F1F47" w:rsidRPr="00296877" w:rsidRDefault="002D5AFE" w:rsidP="008F1F47">
            <w:pPr>
              <w:rPr>
                <w:rFonts w:ascii="Trebuchet MS" w:eastAsia="Calibri" w:hAnsi="Trebuchet MS" w:cs="Times New Roman"/>
                <w:color w:val="000000" w:themeColor="text1"/>
                <w:lang w:eastAsia="en-GB"/>
              </w:rPr>
            </w:pPr>
            <w:r>
              <w:rPr>
                <w:rFonts w:ascii="Trebuchet MS" w:eastAsia="Calibri" w:hAnsi="Trebuchet MS" w:cs="Times New Roman"/>
                <w:color w:val="000000" w:themeColor="text1"/>
                <w:lang w:eastAsia="en-GB"/>
              </w:rPr>
              <w:t>-</w:t>
            </w:r>
          </w:p>
        </w:tc>
      </w:tr>
      <w:tr w:rsidR="00296877" w:rsidRPr="00296877" w:rsidTr="001A2002">
        <w:tc>
          <w:tcPr>
            <w:tcW w:w="3681" w:type="dxa"/>
          </w:tcPr>
          <w:p w:rsidR="008F1F47" w:rsidRPr="002D5AFE" w:rsidRDefault="008F1F47" w:rsidP="008F1F47">
            <w:pPr>
              <w:rPr>
                <w:rFonts w:ascii="Trebuchet MS" w:eastAsia="Calibri" w:hAnsi="Trebuchet MS" w:cs="Times New Roman"/>
                <w:b/>
                <w:color w:val="000000" w:themeColor="text1"/>
                <w:lang w:eastAsia="en-GB"/>
              </w:rPr>
            </w:pPr>
            <w:r w:rsidRPr="002D5AFE">
              <w:rPr>
                <w:rFonts w:ascii="Trebuchet MS" w:eastAsia="Calibri" w:hAnsi="Trebuchet MS" w:cs="Times New Roman"/>
                <w:b/>
                <w:color w:val="000000" w:themeColor="text1"/>
                <w:lang w:eastAsia="en-GB"/>
              </w:rPr>
              <w:t>Numele sumei pe unitate</w:t>
            </w:r>
          </w:p>
        </w:tc>
        <w:tc>
          <w:tcPr>
            <w:tcW w:w="5669" w:type="dxa"/>
          </w:tcPr>
          <w:p w:rsidR="008F1F47" w:rsidRPr="00296877" w:rsidRDefault="008F1F47" w:rsidP="008F1F47">
            <w:pPr>
              <w:rPr>
                <w:rFonts w:ascii="Trebuchet MS" w:eastAsia="Calibri" w:hAnsi="Trebuchet MS" w:cs="Times New Roman"/>
                <w:color w:val="000000" w:themeColor="text1"/>
                <w:highlight w:val="yellow"/>
                <w:lang w:eastAsia="en-GB"/>
              </w:rPr>
            </w:pPr>
            <w:r w:rsidRPr="00296877">
              <w:rPr>
                <w:rFonts w:ascii="Trebuchet MS" w:eastAsia="Calibri" w:hAnsi="Trebuchet MS" w:cs="Times New Roman"/>
                <w:color w:val="000000" w:themeColor="text1"/>
                <w:lang w:eastAsia="en-GB"/>
              </w:rPr>
              <w:t>Valoarea sprijinului pe hectar</w:t>
            </w:r>
          </w:p>
        </w:tc>
      </w:tr>
      <w:tr w:rsidR="00296877" w:rsidRPr="00296877" w:rsidTr="001A2002">
        <w:tc>
          <w:tcPr>
            <w:tcW w:w="3681" w:type="dxa"/>
          </w:tcPr>
          <w:p w:rsidR="008F1F47" w:rsidRPr="002D5AFE" w:rsidRDefault="008F1F47" w:rsidP="008F1F47">
            <w:pPr>
              <w:rPr>
                <w:rFonts w:ascii="Trebuchet MS" w:eastAsia="Calibri" w:hAnsi="Trebuchet MS" w:cs="Times New Roman"/>
                <w:b/>
                <w:color w:val="000000" w:themeColor="text1"/>
                <w:lang w:eastAsia="en-GB"/>
              </w:rPr>
            </w:pPr>
            <w:r w:rsidRPr="002D5AFE">
              <w:rPr>
                <w:rFonts w:ascii="Trebuchet MS" w:eastAsia="Calibri" w:hAnsi="Trebuchet MS" w:cs="Times New Roman"/>
                <w:b/>
                <w:color w:val="000000" w:themeColor="text1"/>
                <w:lang w:eastAsia="en-GB"/>
              </w:rPr>
              <w:t>Domeniul de aplicare teritorial</w:t>
            </w:r>
          </w:p>
        </w:tc>
        <w:tc>
          <w:tcPr>
            <w:tcW w:w="5669" w:type="dxa"/>
          </w:tcPr>
          <w:p w:rsidR="008F1F47" w:rsidRPr="00296877" w:rsidRDefault="008F1F47" w:rsidP="008F1F47">
            <w:pPr>
              <w:rPr>
                <w:rFonts w:ascii="Trebuchet MS" w:eastAsia="Calibri" w:hAnsi="Trebuchet MS" w:cs="Times New Roman"/>
                <w:color w:val="000000" w:themeColor="text1"/>
                <w:lang w:eastAsia="en-GB"/>
              </w:rPr>
            </w:pPr>
          </w:p>
        </w:tc>
      </w:tr>
      <w:tr w:rsidR="00296877" w:rsidRPr="00296877" w:rsidTr="001A2002">
        <w:tc>
          <w:tcPr>
            <w:tcW w:w="3681" w:type="dxa"/>
          </w:tcPr>
          <w:p w:rsidR="008F1F47" w:rsidRPr="002D5AFE" w:rsidRDefault="008F1F47" w:rsidP="008F1F47">
            <w:pPr>
              <w:rPr>
                <w:rFonts w:ascii="Trebuchet MS" w:eastAsia="Calibri" w:hAnsi="Trebuchet MS" w:cs="Times New Roman"/>
                <w:b/>
                <w:color w:val="000000" w:themeColor="text1"/>
                <w:lang w:eastAsia="en-GB"/>
              </w:rPr>
            </w:pPr>
            <w:r w:rsidRPr="002D5AFE">
              <w:rPr>
                <w:rFonts w:ascii="Trebuchet MS" w:eastAsia="Calibri" w:hAnsi="Trebuchet MS" w:cs="Times New Roman"/>
                <w:b/>
                <w:color w:val="000000" w:themeColor="text1"/>
                <w:lang w:eastAsia="en-GB"/>
              </w:rPr>
              <w:t>Tipul sumei bugetate</w:t>
            </w:r>
          </w:p>
        </w:tc>
        <w:tc>
          <w:tcPr>
            <w:tcW w:w="5669" w:type="dxa"/>
          </w:tcPr>
          <w:p w:rsidR="008F1F47" w:rsidRPr="00296877" w:rsidRDefault="008F1F47" w:rsidP="008F1F47">
            <w:pPr>
              <w:rPr>
                <w:rFonts w:ascii="Trebuchet MS" w:eastAsia="Calibri" w:hAnsi="Trebuchet MS" w:cs="Times New Roman"/>
                <w:color w:val="000000" w:themeColor="text1"/>
                <w:lang w:eastAsia="en-GB"/>
              </w:rPr>
            </w:pPr>
            <w:r w:rsidRPr="00296877">
              <w:rPr>
                <w:rFonts w:ascii="Trebuchet MS" w:eastAsia="Calibri" w:hAnsi="Trebuchet MS" w:cs="Times New Roman"/>
                <w:color w:val="000000" w:themeColor="text1"/>
                <w:lang w:eastAsia="en-GB"/>
              </w:rPr>
              <w:t>Uniform</w:t>
            </w:r>
          </w:p>
        </w:tc>
      </w:tr>
      <w:tr w:rsidR="00296877" w:rsidRPr="00296877" w:rsidTr="001A2002">
        <w:tc>
          <w:tcPr>
            <w:tcW w:w="3681" w:type="dxa"/>
          </w:tcPr>
          <w:p w:rsidR="008F1F47" w:rsidRPr="002D5AFE" w:rsidRDefault="008F1F47" w:rsidP="008F1F47">
            <w:pPr>
              <w:rPr>
                <w:rFonts w:ascii="Trebuchet MS" w:eastAsia="Calibri" w:hAnsi="Trebuchet MS" w:cs="Times New Roman"/>
                <w:b/>
                <w:color w:val="000000" w:themeColor="text1"/>
                <w:lang w:eastAsia="en-GB"/>
              </w:rPr>
            </w:pPr>
            <w:r w:rsidRPr="002D5AFE">
              <w:rPr>
                <w:rFonts w:ascii="Trebuchet MS" w:eastAsia="Calibri" w:hAnsi="Trebuchet MS" w:cs="Times New Roman"/>
                <w:b/>
                <w:color w:val="000000" w:themeColor="text1"/>
                <w:lang w:eastAsia="en-GB"/>
              </w:rPr>
              <w:t>Valoare pentru primul an</w:t>
            </w:r>
          </w:p>
        </w:tc>
        <w:tc>
          <w:tcPr>
            <w:tcW w:w="5669" w:type="dxa"/>
          </w:tcPr>
          <w:p w:rsidR="008F1F47" w:rsidRPr="00296877" w:rsidRDefault="008F1F47" w:rsidP="008F1F47">
            <w:pPr>
              <w:rPr>
                <w:rFonts w:ascii="Trebuchet MS" w:eastAsia="Calibri" w:hAnsi="Trebuchet MS" w:cs="Times New Roman"/>
                <w:color w:val="000000" w:themeColor="text1"/>
                <w:lang w:eastAsia="en-GB"/>
              </w:rPr>
            </w:pPr>
            <w:r w:rsidRPr="00296877">
              <w:rPr>
                <w:rFonts w:ascii="Trebuchet MS" w:eastAsia="Calibri" w:hAnsi="Trebuchet MS" w:cs="Times New Roman"/>
                <w:color w:val="000000" w:themeColor="text1"/>
                <w:lang w:eastAsia="en-GB"/>
              </w:rPr>
              <w:t>Valoarea sumei bugetate planificate pe</w:t>
            </w:r>
            <w:r w:rsidR="003B7B8E">
              <w:rPr>
                <w:rFonts w:ascii="Trebuchet MS" w:eastAsia="Calibri" w:hAnsi="Trebuchet MS" w:cs="Times New Roman"/>
                <w:color w:val="000000" w:themeColor="text1"/>
                <w:lang w:eastAsia="en-GB"/>
              </w:rPr>
              <w:t xml:space="preserve"> unitate pentru anul 2023 în </w:t>
            </w:r>
            <w:r w:rsidRPr="00296877">
              <w:rPr>
                <w:rFonts w:ascii="Trebuchet MS" w:eastAsia="Calibri" w:hAnsi="Trebuchet MS" w:cs="Times New Roman"/>
                <w:color w:val="000000" w:themeColor="text1"/>
                <w:lang w:eastAsia="en-GB"/>
              </w:rPr>
              <w:t xml:space="preserve"> euro</w:t>
            </w:r>
            <w:r w:rsidR="002D5AFE">
              <w:rPr>
                <w:rFonts w:ascii="Trebuchet MS" w:eastAsia="Calibri" w:hAnsi="Trebuchet MS" w:cs="Times New Roman"/>
                <w:color w:val="000000" w:themeColor="text1"/>
                <w:lang w:eastAsia="en-GB"/>
              </w:rPr>
              <w:t xml:space="preserve"> a fost stabilită pe baza experienței anterioare.</w:t>
            </w:r>
          </w:p>
        </w:tc>
      </w:tr>
      <w:tr w:rsidR="00296877" w:rsidRPr="00296877" w:rsidTr="001A2002">
        <w:tc>
          <w:tcPr>
            <w:tcW w:w="3681" w:type="dxa"/>
          </w:tcPr>
          <w:p w:rsidR="008F1F47" w:rsidRPr="002D5AFE" w:rsidRDefault="008F1F47" w:rsidP="008F1F47">
            <w:pPr>
              <w:rPr>
                <w:rFonts w:ascii="Trebuchet MS" w:eastAsia="Calibri" w:hAnsi="Trebuchet MS" w:cs="Times New Roman"/>
                <w:b/>
                <w:color w:val="000000" w:themeColor="text1"/>
                <w:lang w:eastAsia="en-GB"/>
              </w:rPr>
            </w:pPr>
            <w:r w:rsidRPr="002D5AFE">
              <w:rPr>
                <w:rFonts w:ascii="Trebuchet MS" w:eastAsia="Calibri" w:hAnsi="Trebuchet MS" w:cs="Times New Roman"/>
                <w:b/>
                <w:color w:val="000000" w:themeColor="text1"/>
              </w:rPr>
              <w:t>Unitatea de rezultat corespunzătoare (daca este cazul)</w:t>
            </w:r>
          </w:p>
        </w:tc>
        <w:tc>
          <w:tcPr>
            <w:tcW w:w="5669" w:type="dxa"/>
          </w:tcPr>
          <w:p w:rsidR="008F1F47" w:rsidRPr="00296877" w:rsidRDefault="002D5AFE" w:rsidP="008F1F47">
            <w:pPr>
              <w:rPr>
                <w:rFonts w:ascii="Trebuchet MS" w:eastAsia="Calibri" w:hAnsi="Trebuchet MS" w:cs="Times New Roman"/>
                <w:color w:val="000000" w:themeColor="text1"/>
                <w:lang w:eastAsia="en-GB"/>
              </w:rPr>
            </w:pPr>
            <w:r>
              <w:rPr>
                <w:rFonts w:ascii="Trebuchet MS" w:eastAsia="Calibri" w:hAnsi="Trebuchet MS" w:cs="Times New Roman"/>
                <w:color w:val="000000" w:themeColor="text1"/>
                <w:lang w:eastAsia="en-GB"/>
              </w:rPr>
              <w:t>-</w:t>
            </w:r>
          </w:p>
        </w:tc>
      </w:tr>
      <w:tr w:rsidR="008F1F47" w:rsidRPr="00296877" w:rsidTr="001A2002">
        <w:tc>
          <w:tcPr>
            <w:tcW w:w="3681" w:type="dxa"/>
          </w:tcPr>
          <w:p w:rsidR="008F1F47" w:rsidRPr="002D5AFE" w:rsidRDefault="008F1F47" w:rsidP="008F1F47">
            <w:pPr>
              <w:rPr>
                <w:rFonts w:ascii="Trebuchet MS" w:eastAsia="Calibri" w:hAnsi="Trebuchet MS" w:cs="Times New Roman"/>
                <w:b/>
                <w:color w:val="000000" w:themeColor="text1"/>
                <w:lang w:eastAsia="en-GB"/>
              </w:rPr>
            </w:pPr>
            <w:r w:rsidRPr="002D5AFE">
              <w:rPr>
                <w:rFonts w:ascii="Trebuchet MS" w:eastAsia="Calibri" w:hAnsi="Trebuchet MS" w:cs="Times New Roman"/>
                <w:b/>
                <w:color w:val="000000" w:themeColor="text1"/>
                <w:lang w:eastAsia="en-GB"/>
              </w:rPr>
              <w:t>Indicator de rezultat</w:t>
            </w:r>
          </w:p>
        </w:tc>
        <w:tc>
          <w:tcPr>
            <w:tcW w:w="5669" w:type="dxa"/>
          </w:tcPr>
          <w:p w:rsidR="008F1F47" w:rsidRPr="00296877" w:rsidRDefault="008F1F47" w:rsidP="008F1F47">
            <w:pPr>
              <w:rPr>
                <w:rFonts w:ascii="Trebuchet MS" w:eastAsia="Calibri" w:hAnsi="Trebuchet MS" w:cs="Times New Roman"/>
                <w:color w:val="000000" w:themeColor="text1"/>
                <w:lang w:eastAsia="en-GB"/>
              </w:rPr>
            </w:pPr>
            <w:r w:rsidRPr="00296877">
              <w:rPr>
                <w:rFonts w:ascii="Trebuchet MS" w:eastAsia="Calibri" w:hAnsi="Trebuchet MS" w:cs="Times New Roman"/>
                <w:color w:val="000000" w:themeColor="text1"/>
                <w:lang w:eastAsia="en-GB"/>
              </w:rPr>
              <w:t xml:space="preserve">R8 </w:t>
            </w:r>
            <w:r w:rsidRPr="00296877">
              <w:rPr>
                <w:rFonts w:ascii="Trebuchet MS" w:hAnsi="Trebuchet MS"/>
                <w:color w:val="000000" w:themeColor="text1"/>
              </w:rPr>
              <w:t xml:space="preserve"> Direcționarea spre ferme din anumite sectoare: Ponderea fermelor care beneficiază de sprijin cuplat pentru venit pentru îmbunătățirea competitivității, a durabilității sau calității.</w:t>
            </w:r>
          </w:p>
        </w:tc>
      </w:tr>
    </w:tbl>
    <w:p w:rsidR="008F1F47" w:rsidRPr="00296877" w:rsidRDefault="008F1F47" w:rsidP="007E0E8B">
      <w:pPr>
        <w:jc w:val="both"/>
        <w:rPr>
          <w:rFonts w:ascii="Trebuchet MS" w:hAnsi="Trebuchet MS"/>
          <w:i/>
          <w:color w:val="000000" w:themeColor="text1"/>
        </w:rPr>
      </w:pPr>
    </w:p>
    <w:p w:rsidR="008F1F47" w:rsidRPr="00296877" w:rsidRDefault="008F1F47" w:rsidP="008F1F47">
      <w:pPr>
        <w:keepNext/>
        <w:spacing w:before="120" w:after="120" w:line="240" w:lineRule="auto"/>
        <w:jc w:val="both"/>
        <w:outlineLvl w:val="2"/>
        <w:rPr>
          <w:rFonts w:ascii="Trebuchet MS" w:eastAsia="Times New Roman" w:hAnsi="Trebuchet MS" w:cs="Times New Roman"/>
          <w:b/>
          <w:bCs/>
          <w:color w:val="000000" w:themeColor="text1"/>
          <w:lang w:eastAsia="en-GB"/>
        </w:rPr>
      </w:pPr>
      <w:r w:rsidRPr="00296877">
        <w:rPr>
          <w:rFonts w:ascii="Trebuchet MS" w:eastAsia="Times New Roman" w:hAnsi="Trebuchet MS" w:cs="Times New Roman"/>
          <w:b/>
          <w:bCs/>
          <w:color w:val="000000" w:themeColor="text1"/>
          <w:lang w:eastAsia="en-GB"/>
        </w:rPr>
        <w:t>5.1.12 Tabel financiar cu rezultate sume planificate pe ani</w:t>
      </w:r>
    </w:p>
    <w:p w:rsidR="008F1F47" w:rsidRDefault="008F1F47" w:rsidP="007E0E8B">
      <w:pPr>
        <w:jc w:val="both"/>
        <w:rPr>
          <w:rFonts w:ascii="Trebuchet MS" w:hAnsi="Trebuchet MS"/>
          <w:i/>
          <w:color w:val="000000" w:themeColor="text1"/>
        </w:rPr>
      </w:pPr>
    </w:p>
    <w:p w:rsidR="00C675EA" w:rsidRDefault="00C675EA" w:rsidP="007E0E8B">
      <w:pPr>
        <w:jc w:val="both"/>
        <w:rPr>
          <w:rFonts w:ascii="Trebuchet MS" w:hAnsi="Trebuchet MS"/>
          <w:i/>
          <w:color w:val="000000" w:themeColor="text1"/>
        </w:rPr>
      </w:pPr>
    </w:p>
    <w:p w:rsidR="00C675EA" w:rsidRDefault="00C675EA" w:rsidP="00C675EA">
      <w:pPr>
        <w:pStyle w:val="Heading3"/>
        <w:numPr>
          <w:ilvl w:val="0"/>
          <w:numId w:val="0"/>
        </w:numPr>
        <w:shd w:val="clear" w:color="auto" w:fill="FFFFFF"/>
        <w:spacing w:before="240" w:after="240"/>
        <w:rPr>
          <w:rFonts w:ascii="Helvetica" w:hAnsi="Helvetica"/>
          <w:color w:val="000000"/>
          <w:sz w:val="28"/>
          <w:szCs w:val="28"/>
          <w:lang w:val="en-US"/>
        </w:rPr>
      </w:pPr>
      <w:r>
        <w:rPr>
          <w:rFonts w:ascii="Trebuchet MS" w:hAnsi="Trebuchet MS"/>
          <w:sz w:val="22"/>
          <w:szCs w:val="22"/>
          <w:lang w:val="ro-RO"/>
        </w:rPr>
        <w:t>Sume unitare planificate – tabel financiar cu rezultate</w:t>
      </w:r>
    </w:p>
    <w:tbl>
      <w:tblPr>
        <w:tblStyle w:val="TableGrid"/>
        <w:tblpPr w:leftFromText="180" w:rightFromText="180" w:vertAnchor="text" w:horzAnchor="margin" w:tblpXSpec="center" w:tblpY="-54"/>
        <w:tblW w:w="10348" w:type="dxa"/>
        <w:tblLayout w:type="fixed"/>
        <w:tblLook w:val="04A0" w:firstRow="1" w:lastRow="0" w:firstColumn="1" w:lastColumn="0" w:noHBand="0" w:noVBand="1"/>
      </w:tblPr>
      <w:tblGrid>
        <w:gridCol w:w="1289"/>
        <w:gridCol w:w="1620"/>
        <w:gridCol w:w="1620"/>
        <w:gridCol w:w="1170"/>
        <w:gridCol w:w="1170"/>
        <w:gridCol w:w="1126"/>
        <w:gridCol w:w="1124"/>
        <w:gridCol w:w="1229"/>
      </w:tblGrid>
      <w:tr w:rsidR="00C675EA" w:rsidRPr="004A2328" w:rsidTr="002F0893">
        <w:trPr>
          <w:trHeight w:val="381"/>
        </w:trPr>
        <w:tc>
          <w:tcPr>
            <w:tcW w:w="1289" w:type="dxa"/>
            <w:shd w:val="clear" w:color="auto" w:fill="auto"/>
          </w:tcPr>
          <w:p w:rsidR="00C675EA" w:rsidRPr="002D5AFE" w:rsidRDefault="00C675EA" w:rsidP="002F0893">
            <w:pPr>
              <w:spacing w:before="60" w:after="60"/>
              <w:rPr>
                <w:rFonts w:ascii="Trebuchet MS" w:hAnsi="Trebuchet MS"/>
                <w:b/>
              </w:rPr>
            </w:pPr>
          </w:p>
        </w:tc>
        <w:tc>
          <w:tcPr>
            <w:tcW w:w="1620" w:type="dxa"/>
            <w:shd w:val="clear" w:color="auto" w:fill="auto"/>
          </w:tcPr>
          <w:p w:rsidR="00C675EA" w:rsidRPr="002D5AFE" w:rsidRDefault="00C675EA" w:rsidP="002F0893">
            <w:pPr>
              <w:spacing w:before="60" w:after="60"/>
              <w:rPr>
                <w:rFonts w:ascii="Trebuchet MS" w:hAnsi="Trebuchet MS"/>
                <w:b/>
                <w:bCs/>
              </w:rPr>
            </w:pPr>
            <w:r w:rsidRPr="002D5AFE">
              <w:rPr>
                <w:rFonts w:ascii="Trebuchet MS" w:hAnsi="Trebuchet MS"/>
                <w:b/>
                <w:bCs/>
              </w:rPr>
              <w:t>Exercițiu financiar</w:t>
            </w:r>
          </w:p>
        </w:tc>
        <w:tc>
          <w:tcPr>
            <w:tcW w:w="1620" w:type="dxa"/>
            <w:shd w:val="clear" w:color="auto" w:fill="auto"/>
          </w:tcPr>
          <w:p w:rsidR="00C675EA" w:rsidRPr="002D5AFE" w:rsidRDefault="00C675EA" w:rsidP="002F0893">
            <w:pPr>
              <w:spacing w:before="60" w:after="60"/>
              <w:jc w:val="center"/>
              <w:rPr>
                <w:rFonts w:ascii="Trebuchet MS" w:hAnsi="Trebuchet MS"/>
                <w:b/>
                <w:bCs/>
              </w:rPr>
            </w:pPr>
            <w:r w:rsidRPr="002D5AFE">
              <w:rPr>
                <w:rFonts w:ascii="Trebuchet MS" w:hAnsi="Trebuchet MS"/>
                <w:b/>
                <w:bCs/>
              </w:rPr>
              <w:t>2023</w:t>
            </w:r>
          </w:p>
        </w:tc>
        <w:tc>
          <w:tcPr>
            <w:tcW w:w="1170" w:type="dxa"/>
            <w:shd w:val="clear" w:color="auto" w:fill="auto"/>
          </w:tcPr>
          <w:p w:rsidR="00C675EA" w:rsidRPr="002D5AFE" w:rsidRDefault="00C675EA" w:rsidP="002F0893">
            <w:pPr>
              <w:spacing w:before="60" w:after="60"/>
              <w:jc w:val="center"/>
              <w:rPr>
                <w:rFonts w:ascii="Trebuchet MS" w:hAnsi="Trebuchet MS"/>
                <w:b/>
                <w:bCs/>
              </w:rPr>
            </w:pPr>
            <w:r w:rsidRPr="002D5AFE">
              <w:rPr>
                <w:rFonts w:ascii="Trebuchet MS" w:hAnsi="Trebuchet MS"/>
                <w:b/>
                <w:bCs/>
              </w:rPr>
              <w:t>2024</w:t>
            </w:r>
          </w:p>
        </w:tc>
        <w:tc>
          <w:tcPr>
            <w:tcW w:w="1170" w:type="dxa"/>
            <w:shd w:val="clear" w:color="auto" w:fill="auto"/>
          </w:tcPr>
          <w:p w:rsidR="00C675EA" w:rsidRPr="002D5AFE" w:rsidRDefault="00C675EA" w:rsidP="002F0893">
            <w:pPr>
              <w:spacing w:before="60" w:after="60"/>
              <w:jc w:val="center"/>
              <w:rPr>
                <w:rFonts w:ascii="Trebuchet MS" w:hAnsi="Trebuchet MS"/>
                <w:b/>
                <w:bCs/>
              </w:rPr>
            </w:pPr>
            <w:r w:rsidRPr="002D5AFE">
              <w:rPr>
                <w:rFonts w:ascii="Trebuchet MS" w:hAnsi="Trebuchet MS"/>
                <w:b/>
                <w:bCs/>
              </w:rPr>
              <w:t>2025</w:t>
            </w:r>
          </w:p>
        </w:tc>
        <w:tc>
          <w:tcPr>
            <w:tcW w:w="1126" w:type="dxa"/>
            <w:shd w:val="clear" w:color="auto" w:fill="auto"/>
          </w:tcPr>
          <w:p w:rsidR="00C675EA" w:rsidRPr="002D5AFE" w:rsidRDefault="00C675EA" w:rsidP="002F0893">
            <w:pPr>
              <w:spacing w:before="60" w:after="60"/>
              <w:jc w:val="center"/>
              <w:rPr>
                <w:rFonts w:ascii="Trebuchet MS" w:hAnsi="Trebuchet MS"/>
                <w:b/>
                <w:bCs/>
              </w:rPr>
            </w:pPr>
            <w:r w:rsidRPr="002D5AFE">
              <w:rPr>
                <w:rFonts w:ascii="Trebuchet MS" w:hAnsi="Trebuchet MS"/>
                <w:b/>
                <w:bCs/>
              </w:rPr>
              <w:t>2026</w:t>
            </w:r>
          </w:p>
        </w:tc>
        <w:tc>
          <w:tcPr>
            <w:tcW w:w="1124" w:type="dxa"/>
            <w:shd w:val="clear" w:color="auto" w:fill="auto"/>
          </w:tcPr>
          <w:p w:rsidR="00C675EA" w:rsidRPr="002D5AFE" w:rsidRDefault="00C675EA" w:rsidP="002F0893">
            <w:pPr>
              <w:spacing w:before="60" w:after="60"/>
              <w:jc w:val="center"/>
              <w:rPr>
                <w:rFonts w:ascii="Trebuchet MS" w:hAnsi="Trebuchet MS"/>
                <w:b/>
                <w:bCs/>
              </w:rPr>
            </w:pPr>
            <w:r w:rsidRPr="002D5AFE">
              <w:rPr>
                <w:rFonts w:ascii="Trebuchet MS" w:hAnsi="Trebuchet MS"/>
                <w:b/>
                <w:bCs/>
              </w:rPr>
              <w:t>2027</w:t>
            </w:r>
          </w:p>
        </w:tc>
        <w:tc>
          <w:tcPr>
            <w:tcW w:w="1229" w:type="dxa"/>
          </w:tcPr>
          <w:p w:rsidR="00C675EA" w:rsidRPr="002D5AFE" w:rsidRDefault="00C675EA" w:rsidP="002F0893">
            <w:pPr>
              <w:spacing w:before="60" w:after="60"/>
              <w:jc w:val="center"/>
              <w:rPr>
                <w:rFonts w:ascii="Trebuchet MS" w:hAnsi="Trebuchet MS"/>
                <w:b/>
                <w:bCs/>
              </w:rPr>
            </w:pPr>
            <w:r w:rsidRPr="002D5AFE">
              <w:rPr>
                <w:rFonts w:ascii="Trebuchet MS" w:hAnsi="Trebuchet MS"/>
                <w:b/>
                <w:bCs/>
              </w:rPr>
              <w:t>Total    2023-2027</w:t>
            </w:r>
          </w:p>
        </w:tc>
      </w:tr>
      <w:tr w:rsidR="002D5AFE" w:rsidRPr="004A2328" w:rsidTr="002F0893">
        <w:tc>
          <w:tcPr>
            <w:tcW w:w="1289" w:type="dxa"/>
            <w:vMerge w:val="restart"/>
          </w:tcPr>
          <w:p w:rsidR="002D5AFE" w:rsidRPr="002D5AFE" w:rsidRDefault="002D5AFE" w:rsidP="002F0893">
            <w:pPr>
              <w:spacing w:before="60" w:after="60"/>
              <w:rPr>
                <w:rFonts w:ascii="Trebuchet MS" w:hAnsi="Trebuchet MS"/>
                <w:b/>
                <w:bCs/>
                <w:szCs w:val="20"/>
              </w:rPr>
            </w:pPr>
            <w:r w:rsidRPr="002D5AFE">
              <w:rPr>
                <w:rFonts w:ascii="Trebuchet MS" w:eastAsia="Calibri" w:hAnsi="Trebuchet MS"/>
                <w:szCs w:val="20"/>
              </w:rPr>
              <w:t>Numele sumei unității planificate</w:t>
            </w:r>
          </w:p>
        </w:tc>
        <w:tc>
          <w:tcPr>
            <w:tcW w:w="1620" w:type="dxa"/>
          </w:tcPr>
          <w:p w:rsidR="002D5AFE" w:rsidRPr="002D5AFE" w:rsidRDefault="002D5AFE" w:rsidP="002F0893">
            <w:pPr>
              <w:spacing w:before="60" w:after="60"/>
              <w:rPr>
                <w:rFonts w:ascii="Trebuchet MS" w:hAnsi="Trebuchet MS"/>
                <w:color w:val="1F497D"/>
                <w:szCs w:val="20"/>
              </w:rPr>
            </w:pPr>
            <w:r w:rsidRPr="002D5AFE">
              <w:rPr>
                <w:rFonts w:ascii="Trebuchet MS" w:hAnsi="Trebuchet MS"/>
                <w:color w:val="000000" w:themeColor="text1"/>
                <w:szCs w:val="20"/>
              </w:rPr>
              <w:t xml:space="preserve">Cuantum unitar planificat (Cheltuielile totale ale UE în euro) </w:t>
            </w:r>
          </w:p>
        </w:tc>
        <w:tc>
          <w:tcPr>
            <w:tcW w:w="1620" w:type="dxa"/>
            <w:shd w:val="clear" w:color="auto" w:fill="auto"/>
          </w:tcPr>
          <w:p w:rsidR="002D5AFE" w:rsidRPr="002D5AFE" w:rsidRDefault="002A3E8C" w:rsidP="002F0893">
            <w:pPr>
              <w:spacing w:before="60" w:after="60"/>
              <w:jc w:val="center"/>
              <w:rPr>
                <w:rFonts w:ascii="Trebuchet MS" w:eastAsia="Calibri" w:hAnsi="Trebuchet MS"/>
                <w:szCs w:val="20"/>
              </w:rPr>
            </w:pPr>
            <w:r>
              <w:rPr>
                <w:rFonts w:ascii="Trebuchet MS" w:eastAsia="Calibri" w:hAnsi="Trebuchet MS"/>
                <w:szCs w:val="20"/>
              </w:rPr>
              <w:t>567</w:t>
            </w:r>
          </w:p>
        </w:tc>
        <w:tc>
          <w:tcPr>
            <w:tcW w:w="1170" w:type="dxa"/>
            <w:shd w:val="clear" w:color="auto" w:fill="auto"/>
          </w:tcPr>
          <w:p w:rsidR="002D5AFE" w:rsidRPr="002D5AFE" w:rsidRDefault="002A3E8C" w:rsidP="002F0893">
            <w:pPr>
              <w:spacing w:before="60" w:after="60"/>
              <w:jc w:val="center"/>
              <w:rPr>
                <w:rFonts w:ascii="Trebuchet MS" w:eastAsia="Calibri" w:hAnsi="Trebuchet MS"/>
                <w:szCs w:val="20"/>
              </w:rPr>
            </w:pPr>
            <w:r>
              <w:rPr>
                <w:rFonts w:ascii="Trebuchet MS" w:eastAsia="Calibri" w:hAnsi="Trebuchet MS"/>
                <w:szCs w:val="20"/>
              </w:rPr>
              <w:t>572</w:t>
            </w:r>
          </w:p>
        </w:tc>
        <w:tc>
          <w:tcPr>
            <w:tcW w:w="1170" w:type="dxa"/>
            <w:shd w:val="clear" w:color="auto" w:fill="auto"/>
          </w:tcPr>
          <w:p w:rsidR="002D5AFE" w:rsidRPr="002D5AFE" w:rsidRDefault="002A3E8C" w:rsidP="002F0893">
            <w:pPr>
              <w:spacing w:before="60" w:after="60"/>
              <w:jc w:val="center"/>
              <w:rPr>
                <w:rFonts w:ascii="Trebuchet MS" w:eastAsia="Calibri" w:hAnsi="Trebuchet MS"/>
                <w:szCs w:val="20"/>
              </w:rPr>
            </w:pPr>
            <w:r>
              <w:rPr>
                <w:rFonts w:ascii="Trebuchet MS" w:eastAsia="Calibri" w:hAnsi="Trebuchet MS"/>
                <w:szCs w:val="20"/>
              </w:rPr>
              <w:t>576</w:t>
            </w:r>
          </w:p>
        </w:tc>
        <w:tc>
          <w:tcPr>
            <w:tcW w:w="1126" w:type="dxa"/>
            <w:shd w:val="clear" w:color="auto" w:fill="auto"/>
          </w:tcPr>
          <w:p w:rsidR="002D5AFE" w:rsidRPr="002D5AFE" w:rsidRDefault="002A3E8C" w:rsidP="002F0893">
            <w:pPr>
              <w:spacing w:before="60" w:after="60"/>
              <w:jc w:val="center"/>
              <w:rPr>
                <w:rFonts w:ascii="Trebuchet MS" w:eastAsia="Calibri" w:hAnsi="Trebuchet MS"/>
                <w:szCs w:val="20"/>
              </w:rPr>
            </w:pPr>
            <w:r>
              <w:rPr>
                <w:rFonts w:ascii="Trebuchet MS" w:eastAsia="Calibri" w:hAnsi="Trebuchet MS"/>
                <w:szCs w:val="20"/>
              </w:rPr>
              <w:t>579</w:t>
            </w:r>
          </w:p>
        </w:tc>
        <w:tc>
          <w:tcPr>
            <w:tcW w:w="1124" w:type="dxa"/>
            <w:shd w:val="clear" w:color="auto" w:fill="auto"/>
          </w:tcPr>
          <w:p w:rsidR="002D5AFE" w:rsidRPr="002D5AFE" w:rsidRDefault="002A3E8C" w:rsidP="002F0893">
            <w:pPr>
              <w:spacing w:before="60" w:after="60"/>
              <w:jc w:val="center"/>
              <w:rPr>
                <w:rFonts w:ascii="Trebuchet MS" w:eastAsia="Calibri" w:hAnsi="Trebuchet MS"/>
                <w:szCs w:val="20"/>
              </w:rPr>
            </w:pPr>
            <w:r>
              <w:rPr>
                <w:rFonts w:ascii="Trebuchet MS" w:eastAsia="Calibri" w:hAnsi="Trebuchet MS"/>
                <w:szCs w:val="20"/>
              </w:rPr>
              <w:t>584</w:t>
            </w:r>
          </w:p>
        </w:tc>
        <w:tc>
          <w:tcPr>
            <w:tcW w:w="1229" w:type="dxa"/>
          </w:tcPr>
          <w:p w:rsidR="002D5AFE" w:rsidRPr="002D5AFE" w:rsidRDefault="002D5AFE" w:rsidP="002F0893">
            <w:pPr>
              <w:spacing w:before="60" w:after="60"/>
              <w:jc w:val="center"/>
              <w:rPr>
                <w:rFonts w:ascii="Trebuchet MS" w:eastAsia="Calibri" w:hAnsi="Trebuchet MS"/>
                <w:color w:val="2F5496" w:themeColor="accent1" w:themeShade="BF"/>
                <w:szCs w:val="20"/>
              </w:rPr>
            </w:pPr>
          </w:p>
        </w:tc>
      </w:tr>
      <w:tr w:rsidR="002D5AFE" w:rsidRPr="004A2328" w:rsidTr="002F0893">
        <w:tc>
          <w:tcPr>
            <w:tcW w:w="1289" w:type="dxa"/>
            <w:vMerge/>
          </w:tcPr>
          <w:p w:rsidR="002D5AFE" w:rsidRPr="002D5AFE" w:rsidRDefault="002D5AFE" w:rsidP="002F0893">
            <w:pPr>
              <w:spacing w:before="60" w:after="60"/>
              <w:rPr>
                <w:rFonts w:ascii="Trebuchet MS" w:hAnsi="Trebuchet MS"/>
                <w:b/>
                <w:szCs w:val="20"/>
              </w:rPr>
            </w:pPr>
          </w:p>
        </w:tc>
        <w:tc>
          <w:tcPr>
            <w:tcW w:w="1620" w:type="dxa"/>
          </w:tcPr>
          <w:p w:rsidR="002D5AFE" w:rsidRPr="002D5AFE" w:rsidRDefault="002D5AFE" w:rsidP="002F0893">
            <w:pPr>
              <w:spacing w:before="60" w:after="60"/>
              <w:rPr>
                <w:rFonts w:ascii="Trebuchet MS" w:hAnsi="Trebuchet MS"/>
                <w:szCs w:val="20"/>
              </w:rPr>
            </w:pPr>
            <w:r w:rsidRPr="002D5AFE">
              <w:rPr>
                <w:rFonts w:ascii="Trebuchet MS" w:hAnsi="Trebuchet MS"/>
                <w:szCs w:val="20"/>
              </w:rPr>
              <w:t>Rezultate planificate</w:t>
            </w:r>
          </w:p>
        </w:tc>
        <w:tc>
          <w:tcPr>
            <w:tcW w:w="1620" w:type="dxa"/>
            <w:tcBorders>
              <w:bottom w:val="single" w:sz="4" w:space="0" w:color="auto"/>
            </w:tcBorders>
            <w:shd w:val="clear" w:color="auto" w:fill="auto"/>
          </w:tcPr>
          <w:p w:rsidR="002D5AFE" w:rsidRPr="002D5AFE" w:rsidRDefault="002D5AFE" w:rsidP="002F0893">
            <w:pPr>
              <w:spacing w:before="60" w:after="60"/>
              <w:jc w:val="center"/>
              <w:rPr>
                <w:rFonts w:ascii="Trebuchet MS" w:eastAsia="Calibri" w:hAnsi="Trebuchet MS"/>
                <w:szCs w:val="20"/>
              </w:rPr>
            </w:pPr>
            <w:r w:rsidRPr="002D5AFE">
              <w:rPr>
                <w:rFonts w:ascii="Trebuchet MS" w:eastAsia="Calibri" w:hAnsi="Trebuchet MS"/>
                <w:szCs w:val="20"/>
              </w:rPr>
              <w:t>12.000</w:t>
            </w:r>
          </w:p>
        </w:tc>
        <w:tc>
          <w:tcPr>
            <w:tcW w:w="1170" w:type="dxa"/>
            <w:tcBorders>
              <w:bottom w:val="single" w:sz="4" w:space="0" w:color="auto"/>
            </w:tcBorders>
            <w:shd w:val="clear" w:color="auto" w:fill="auto"/>
          </w:tcPr>
          <w:p w:rsidR="002D5AFE" w:rsidRPr="002D5AFE" w:rsidRDefault="002D5AFE" w:rsidP="002F0893">
            <w:pPr>
              <w:spacing w:before="60" w:after="60"/>
              <w:jc w:val="center"/>
              <w:rPr>
                <w:rFonts w:ascii="Trebuchet MS" w:eastAsia="Calibri" w:hAnsi="Trebuchet MS"/>
                <w:szCs w:val="20"/>
              </w:rPr>
            </w:pPr>
            <w:r w:rsidRPr="002D5AFE">
              <w:rPr>
                <w:rFonts w:ascii="Trebuchet MS" w:eastAsia="Calibri" w:hAnsi="Trebuchet MS"/>
                <w:szCs w:val="20"/>
              </w:rPr>
              <w:t>12.000</w:t>
            </w:r>
          </w:p>
        </w:tc>
        <w:tc>
          <w:tcPr>
            <w:tcW w:w="1170" w:type="dxa"/>
            <w:tcBorders>
              <w:bottom w:val="single" w:sz="4" w:space="0" w:color="auto"/>
            </w:tcBorders>
            <w:shd w:val="clear" w:color="auto" w:fill="auto"/>
          </w:tcPr>
          <w:p w:rsidR="002D5AFE" w:rsidRPr="002D5AFE" w:rsidRDefault="002D5AFE" w:rsidP="002F0893">
            <w:pPr>
              <w:spacing w:before="60" w:after="60"/>
              <w:jc w:val="center"/>
              <w:rPr>
                <w:rFonts w:ascii="Trebuchet MS" w:eastAsia="Calibri" w:hAnsi="Trebuchet MS"/>
                <w:szCs w:val="20"/>
              </w:rPr>
            </w:pPr>
            <w:r w:rsidRPr="002D5AFE">
              <w:rPr>
                <w:rFonts w:ascii="Trebuchet MS" w:eastAsia="Calibri" w:hAnsi="Trebuchet MS"/>
                <w:szCs w:val="20"/>
              </w:rPr>
              <w:t>12.000</w:t>
            </w:r>
          </w:p>
        </w:tc>
        <w:tc>
          <w:tcPr>
            <w:tcW w:w="1126" w:type="dxa"/>
            <w:tcBorders>
              <w:bottom w:val="single" w:sz="4" w:space="0" w:color="auto"/>
            </w:tcBorders>
            <w:shd w:val="clear" w:color="auto" w:fill="auto"/>
          </w:tcPr>
          <w:p w:rsidR="002D5AFE" w:rsidRPr="002D5AFE" w:rsidRDefault="002D5AFE" w:rsidP="002F0893">
            <w:pPr>
              <w:spacing w:before="60" w:after="60"/>
              <w:jc w:val="center"/>
              <w:rPr>
                <w:rFonts w:ascii="Trebuchet MS" w:eastAsia="Calibri" w:hAnsi="Trebuchet MS"/>
                <w:szCs w:val="20"/>
              </w:rPr>
            </w:pPr>
            <w:r w:rsidRPr="002D5AFE">
              <w:rPr>
                <w:rFonts w:ascii="Trebuchet MS" w:eastAsia="Calibri" w:hAnsi="Trebuchet MS"/>
                <w:szCs w:val="20"/>
              </w:rPr>
              <w:t>12.000</w:t>
            </w:r>
          </w:p>
        </w:tc>
        <w:tc>
          <w:tcPr>
            <w:tcW w:w="1124" w:type="dxa"/>
            <w:tcBorders>
              <w:bottom w:val="single" w:sz="4" w:space="0" w:color="auto"/>
            </w:tcBorders>
            <w:shd w:val="clear" w:color="auto" w:fill="auto"/>
          </w:tcPr>
          <w:p w:rsidR="002D5AFE" w:rsidRPr="002D5AFE" w:rsidRDefault="002D5AFE" w:rsidP="002F0893">
            <w:pPr>
              <w:spacing w:before="60" w:after="60"/>
              <w:jc w:val="center"/>
              <w:rPr>
                <w:rFonts w:ascii="Trebuchet MS" w:eastAsia="Calibri" w:hAnsi="Trebuchet MS"/>
                <w:szCs w:val="20"/>
              </w:rPr>
            </w:pPr>
            <w:r w:rsidRPr="002D5AFE">
              <w:rPr>
                <w:rFonts w:ascii="Trebuchet MS" w:eastAsia="Calibri" w:hAnsi="Trebuchet MS"/>
                <w:szCs w:val="20"/>
              </w:rPr>
              <w:t>12.000</w:t>
            </w:r>
          </w:p>
        </w:tc>
        <w:tc>
          <w:tcPr>
            <w:tcW w:w="1229" w:type="dxa"/>
          </w:tcPr>
          <w:p w:rsidR="002D5AFE" w:rsidRPr="002D5AFE" w:rsidRDefault="002D5AFE" w:rsidP="002F0893">
            <w:pPr>
              <w:spacing w:before="60" w:after="60"/>
              <w:jc w:val="center"/>
              <w:rPr>
                <w:rFonts w:ascii="Trebuchet MS" w:eastAsia="Calibri" w:hAnsi="Trebuchet MS"/>
                <w:color w:val="2F5496" w:themeColor="accent1" w:themeShade="BF"/>
                <w:szCs w:val="20"/>
              </w:rPr>
            </w:pPr>
          </w:p>
        </w:tc>
      </w:tr>
      <w:tr w:rsidR="002D5AFE" w:rsidRPr="004A2328" w:rsidTr="002F0893">
        <w:tc>
          <w:tcPr>
            <w:tcW w:w="1289" w:type="dxa"/>
            <w:vMerge/>
          </w:tcPr>
          <w:p w:rsidR="002D5AFE" w:rsidRPr="002D5AFE" w:rsidRDefault="002D5AFE" w:rsidP="002F0893">
            <w:pPr>
              <w:spacing w:before="60" w:after="60"/>
              <w:rPr>
                <w:rFonts w:ascii="Trebuchet MS" w:hAnsi="Trebuchet MS"/>
                <w:b/>
                <w:szCs w:val="20"/>
              </w:rPr>
            </w:pPr>
          </w:p>
        </w:tc>
        <w:tc>
          <w:tcPr>
            <w:tcW w:w="1620" w:type="dxa"/>
            <w:vMerge w:val="restart"/>
          </w:tcPr>
          <w:p w:rsidR="002D5AFE" w:rsidRPr="002D5AFE" w:rsidRDefault="002D5AFE" w:rsidP="002F0893">
            <w:pPr>
              <w:spacing w:before="60"/>
              <w:rPr>
                <w:rFonts w:ascii="Trebuchet MS" w:hAnsi="Trebuchet MS"/>
                <w:szCs w:val="20"/>
              </w:rPr>
            </w:pPr>
            <w:r w:rsidRPr="002D5AFE">
              <w:rPr>
                <w:rFonts w:ascii="Trebuchet MS" w:hAnsi="Trebuchet MS"/>
                <w:szCs w:val="20"/>
              </w:rPr>
              <w:t xml:space="preserve">Alocarea financiară indicativă anuală </w:t>
            </w:r>
          </w:p>
          <w:p w:rsidR="002D5AFE" w:rsidRPr="002D5AFE" w:rsidRDefault="002D5AFE" w:rsidP="002F0893">
            <w:pPr>
              <w:rPr>
                <w:rFonts w:ascii="Trebuchet MS" w:hAnsi="Trebuchet MS"/>
                <w:szCs w:val="20"/>
              </w:rPr>
            </w:pPr>
            <w:r w:rsidRPr="002D5AFE">
              <w:rPr>
                <w:rFonts w:ascii="Trebuchet MS" w:hAnsi="Trebuchet MS"/>
                <w:color w:val="000000" w:themeColor="text1"/>
                <w:szCs w:val="20"/>
              </w:rPr>
              <w:t>(Cheltuielile totale ale UE în euro)</w:t>
            </w:r>
          </w:p>
        </w:tc>
        <w:tc>
          <w:tcPr>
            <w:tcW w:w="1620" w:type="dxa"/>
            <w:tcBorders>
              <w:bottom w:val="nil"/>
            </w:tcBorders>
          </w:tcPr>
          <w:p w:rsidR="002D5AFE" w:rsidRPr="002D5AFE" w:rsidRDefault="002A3E8C" w:rsidP="002F0893">
            <w:pPr>
              <w:spacing w:before="60" w:after="60"/>
              <w:jc w:val="center"/>
              <w:rPr>
                <w:rFonts w:ascii="Trebuchet MS" w:eastAsia="Calibri" w:hAnsi="Trebuchet MS"/>
                <w:szCs w:val="20"/>
              </w:rPr>
            </w:pPr>
            <w:r>
              <w:rPr>
                <w:rFonts w:ascii="Trebuchet MS" w:eastAsia="Calibri" w:hAnsi="Trebuchet MS"/>
                <w:szCs w:val="20"/>
              </w:rPr>
              <w:t>6.804</w:t>
            </w:r>
            <w:r w:rsidR="002D5AFE" w:rsidRPr="002D5AFE">
              <w:rPr>
                <w:rFonts w:ascii="Trebuchet MS" w:eastAsia="Calibri" w:hAnsi="Trebuchet MS"/>
                <w:szCs w:val="20"/>
              </w:rPr>
              <w:t>.000</w:t>
            </w:r>
          </w:p>
        </w:tc>
        <w:tc>
          <w:tcPr>
            <w:tcW w:w="1170" w:type="dxa"/>
            <w:tcBorders>
              <w:bottom w:val="nil"/>
            </w:tcBorders>
          </w:tcPr>
          <w:p w:rsidR="002D5AFE" w:rsidRPr="002D5AFE" w:rsidRDefault="002A3E8C" w:rsidP="002F0893">
            <w:pPr>
              <w:spacing w:before="60" w:after="60"/>
              <w:jc w:val="center"/>
              <w:rPr>
                <w:rFonts w:ascii="Trebuchet MS" w:eastAsia="Calibri" w:hAnsi="Trebuchet MS"/>
                <w:szCs w:val="20"/>
              </w:rPr>
            </w:pPr>
            <w:r>
              <w:rPr>
                <w:rFonts w:ascii="Trebuchet MS" w:eastAsia="Calibri" w:hAnsi="Trebuchet MS"/>
                <w:szCs w:val="20"/>
              </w:rPr>
              <w:t>6.864</w:t>
            </w:r>
            <w:r w:rsidR="002D5AFE" w:rsidRPr="002D5AFE">
              <w:rPr>
                <w:rFonts w:ascii="Trebuchet MS" w:eastAsia="Calibri" w:hAnsi="Trebuchet MS"/>
                <w:szCs w:val="20"/>
              </w:rPr>
              <w:t>.000</w:t>
            </w:r>
          </w:p>
        </w:tc>
        <w:tc>
          <w:tcPr>
            <w:tcW w:w="1170" w:type="dxa"/>
            <w:tcBorders>
              <w:bottom w:val="nil"/>
            </w:tcBorders>
          </w:tcPr>
          <w:p w:rsidR="002D5AFE" w:rsidRPr="002D5AFE" w:rsidRDefault="002A3E8C" w:rsidP="002F0893">
            <w:pPr>
              <w:spacing w:before="60" w:after="60"/>
              <w:jc w:val="center"/>
              <w:rPr>
                <w:rFonts w:ascii="Trebuchet MS" w:eastAsia="Calibri" w:hAnsi="Trebuchet MS"/>
                <w:szCs w:val="20"/>
              </w:rPr>
            </w:pPr>
            <w:r>
              <w:rPr>
                <w:rFonts w:ascii="Trebuchet MS" w:eastAsia="Calibri" w:hAnsi="Trebuchet MS"/>
                <w:szCs w:val="20"/>
              </w:rPr>
              <w:t>6.912</w:t>
            </w:r>
            <w:r w:rsidR="002D5AFE" w:rsidRPr="002D5AFE">
              <w:rPr>
                <w:rFonts w:ascii="Trebuchet MS" w:eastAsia="Calibri" w:hAnsi="Trebuchet MS"/>
                <w:szCs w:val="20"/>
              </w:rPr>
              <w:t>.000</w:t>
            </w:r>
          </w:p>
        </w:tc>
        <w:tc>
          <w:tcPr>
            <w:tcW w:w="1126" w:type="dxa"/>
            <w:tcBorders>
              <w:bottom w:val="nil"/>
            </w:tcBorders>
          </w:tcPr>
          <w:p w:rsidR="002D5AFE" w:rsidRPr="002D5AFE" w:rsidRDefault="002A3E8C" w:rsidP="002F0893">
            <w:pPr>
              <w:spacing w:before="60" w:after="60"/>
              <w:jc w:val="center"/>
              <w:rPr>
                <w:rFonts w:ascii="Trebuchet MS" w:eastAsia="Calibri" w:hAnsi="Trebuchet MS"/>
                <w:szCs w:val="20"/>
              </w:rPr>
            </w:pPr>
            <w:r>
              <w:rPr>
                <w:rFonts w:ascii="Trebuchet MS" w:eastAsia="Calibri" w:hAnsi="Trebuchet MS"/>
                <w:szCs w:val="20"/>
              </w:rPr>
              <w:t>6.948</w:t>
            </w:r>
            <w:r w:rsidR="002D5AFE" w:rsidRPr="002D5AFE">
              <w:rPr>
                <w:rFonts w:ascii="Trebuchet MS" w:eastAsia="Calibri" w:hAnsi="Trebuchet MS"/>
                <w:szCs w:val="20"/>
              </w:rPr>
              <w:t>.000</w:t>
            </w:r>
          </w:p>
        </w:tc>
        <w:tc>
          <w:tcPr>
            <w:tcW w:w="1124" w:type="dxa"/>
            <w:tcBorders>
              <w:bottom w:val="nil"/>
            </w:tcBorders>
          </w:tcPr>
          <w:p w:rsidR="002D5AFE" w:rsidRPr="002D5AFE" w:rsidRDefault="002A3E8C" w:rsidP="002F0893">
            <w:pPr>
              <w:spacing w:before="60" w:after="60"/>
              <w:jc w:val="center"/>
              <w:rPr>
                <w:rFonts w:ascii="Trebuchet MS" w:eastAsia="Calibri" w:hAnsi="Trebuchet MS"/>
                <w:szCs w:val="20"/>
              </w:rPr>
            </w:pPr>
            <w:r>
              <w:rPr>
                <w:rFonts w:ascii="Trebuchet MS" w:eastAsia="Calibri" w:hAnsi="Trebuchet MS"/>
                <w:szCs w:val="20"/>
              </w:rPr>
              <w:t>7.008</w:t>
            </w:r>
            <w:r w:rsidR="002D5AFE" w:rsidRPr="002D5AFE">
              <w:rPr>
                <w:rFonts w:ascii="Trebuchet MS" w:eastAsia="Calibri" w:hAnsi="Trebuchet MS"/>
                <w:szCs w:val="20"/>
              </w:rPr>
              <w:t>.000</w:t>
            </w:r>
          </w:p>
        </w:tc>
        <w:tc>
          <w:tcPr>
            <w:tcW w:w="1229" w:type="dxa"/>
            <w:vMerge w:val="restart"/>
            <w:shd w:val="clear" w:color="auto" w:fill="auto"/>
          </w:tcPr>
          <w:p w:rsidR="002D5AFE" w:rsidRPr="002D5AFE" w:rsidRDefault="002A3E8C" w:rsidP="002F0893">
            <w:pPr>
              <w:spacing w:before="60" w:after="60"/>
              <w:jc w:val="center"/>
              <w:rPr>
                <w:rFonts w:ascii="Trebuchet MS" w:eastAsia="Calibri" w:hAnsi="Trebuchet MS"/>
                <w:szCs w:val="20"/>
                <w:lang w:val="en-US"/>
              </w:rPr>
            </w:pPr>
            <w:r>
              <w:rPr>
                <w:rFonts w:ascii="Trebuchet MS" w:eastAsia="Calibri" w:hAnsi="Trebuchet MS"/>
                <w:szCs w:val="20"/>
                <w:lang w:val="en-US"/>
              </w:rPr>
              <w:t>34.53</w:t>
            </w:r>
            <w:r w:rsidR="002D5AFE" w:rsidRPr="002D5AFE">
              <w:rPr>
                <w:rFonts w:ascii="Trebuchet MS" w:eastAsia="Calibri" w:hAnsi="Trebuchet MS"/>
                <w:szCs w:val="20"/>
                <w:lang w:val="en-US"/>
              </w:rPr>
              <w:t>6.000</w:t>
            </w:r>
          </w:p>
        </w:tc>
      </w:tr>
      <w:tr w:rsidR="002D5AFE" w:rsidRPr="004A2328" w:rsidTr="002F0893">
        <w:tc>
          <w:tcPr>
            <w:tcW w:w="1289" w:type="dxa"/>
            <w:vMerge/>
          </w:tcPr>
          <w:p w:rsidR="002D5AFE" w:rsidRPr="002D5AFE" w:rsidRDefault="002D5AFE" w:rsidP="002F0893">
            <w:pPr>
              <w:spacing w:before="60" w:after="60"/>
              <w:rPr>
                <w:rFonts w:ascii="Trebuchet MS" w:hAnsi="Trebuchet MS"/>
              </w:rPr>
            </w:pPr>
          </w:p>
        </w:tc>
        <w:tc>
          <w:tcPr>
            <w:tcW w:w="1620" w:type="dxa"/>
            <w:vMerge/>
          </w:tcPr>
          <w:p w:rsidR="002D5AFE" w:rsidRPr="002D5AFE" w:rsidRDefault="002D5AFE" w:rsidP="002F0893">
            <w:pPr>
              <w:spacing w:before="60"/>
              <w:rPr>
                <w:rFonts w:ascii="Trebuchet MS" w:hAnsi="Trebuchet MS"/>
              </w:rPr>
            </w:pPr>
          </w:p>
        </w:tc>
        <w:tc>
          <w:tcPr>
            <w:tcW w:w="1620" w:type="dxa"/>
            <w:tcBorders>
              <w:top w:val="nil"/>
            </w:tcBorders>
          </w:tcPr>
          <w:p w:rsidR="002D5AFE" w:rsidRPr="002D5AFE" w:rsidRDefault="002D5AFE" w:rsidP="002F0893">
            <w:pPr>
              <w:spacing w:before="60" w:after="60"/>
              <w:jc w:val="center"/>
              <w:rPr>
                <w:rFonts w:ascii="Trebuchet MS" w:eastAsia="Calibri" w:hAnsi="Trebuchet MS"/>
                <w:color w:val="2F5496" w:themeColor="accent1" w:themeShade="BF"/>
              </w:rPr>
            </w:pPr>
          </w:p>
        </w:tc>
        <w:tc>
          <w:tcPr>
            <w:tcW w:w="1170" w:type="dxa"/>
            <w:tcBorders>
              <w:top w:val="nil"/>
            </w:tcBorders>
          </w:tcPr>
          <w:p w:rsidR="002D5AFE" w:rsidRPr="002D5AFE" w:rsidRDefault="002D5AFE" w:rsidP="002F0893">
            <w:pPr>
              <w:spacing w:before="60" w:after="60"/>
              <w:jc w:val="center"/>
              <w:rPr>
                <w:rFonts w:ascii="Trebuchet MS" w:eastAsia="Calibri" w:hAnsi="Trebuchet MS"/>
                <w:color w:val="2F5496" w:themeColor="accent1" w:themeShade="BF"/>
              </w:rPr>
            </w:pPr>
          </w:p>
        </w:tc>
        <w:tc>
          <w:tcPr>
            <w:tcW w:w="1170" w:type="dxa"/>
            <w:tcBorders>
              <w:top w:val="nil"/>
            </w:tcBorders>
          </w:tcPr>
          <w:p w:rsidR="002D5AFE" w:rsidRPr="002D5AFE" w:rsidRDefault="002D5AFE" w:rsidP="002F0893">
            <w:pPr>
              <w:spacing w:before="60" w:after="60"/>
              <w:jc w:val="center"/>
              <w:rPr>
                <w:rFonts w:ascii="Trebuchet MS" w:eastAsia="Calibri" w:hAnsi="Trebuchet MS"/>
                <w:color w:val="2F5496" w:themeColor="accent1" w:themeShade="BF"/>
              </w:rPr>
            </w:pPr>
          </w:p>
        </w:tc>
        <w:tc>
          <w:tcPr>
            <w:tcW w:w="1126" w:type="dxa"/>
            <w:tcBorders>
              <w:top w:val="nil"/>
            </w:tcBorders>
          </w:tcPr>
          <w:p w:rsidR="002D5AFE" w:rsidRPr="002D5AFE" w:rsidRDefault="002D5AFE" w:rsidP="002F0893">
            <w:pPr>
              <w:spacing w:before="60" w:after="60"/>
              <w:jc w:val="center"/>
              <w:rPr>
                <w:rFonts w:ascii="Trebuchet MS" w:eastAsia="Calibri" w:hAnsi="Trebuchet MS"/>
                <w:color w:val="2F5496" w:themeColor="accent1" w:themeShade="BF"/>
              </w:rPr>
            </w:pPr>
          </w:p>
        </w:tc>
        <w:tc>
          <w:tcPr>
            <w:tcW w:w="1124" w:type="dxa"/>
            <w:tcBorders>
              <w:top w:val="nil"/>
            </w:tcBorders>
          </w:tcPr>
          <w:p w:rsidR="002D5AFE" w:rsidRPr="002D5AFE" w:rsidRDefault="002D5AFE" w:rsidP="002F0893">
            <w:pPr>
              <w:spacing w:before="60" w:after="60"/>
              <w:jc w:val="center"/>
              <w:rPr>
                <w:rFonts w:ascii="Trebuchet MS" w:eastAsia="Calibri" w:hAnsi="Trebuchet MS"/>
                <w:color w:val="2F5496" w:themeColor="accent1" w:themeShade="BF"/>
              </w:rPr>
            </w:pPr>
          </w:p>
        </w:tc>
        <w:tc>
          <w:tcPr>
            <w:tcW w:w="1229" w:type="dxa"/>
            <w:vMerge/>
          </w:tcPr>
          <w:p w:rsidR="002D5AFE" w:rsidRPr="002D5AFE" w:rsidRDefault="002D5AFE" w:rsidP="002F0893">
            <w:pPr>
              <w:spacing w:before="60" w:after="60"/>
              <w:jc w:val="center"/>
              <w:rPr>
                <w:rFonts w:ascii="Trebuchet MS" w:eastAsia="Calibri" w:hAnsi="Trebuchet MS"/>
                <w:color w:val="2F5496" w:themeColor="accent1" w:themeShade="BF"/>
              </w:rPr>
            </w:pPr>
          </w:p>
        </w:tc>
      </w:tr>
    </w:tbl>
    <w:p w:rsidR="00C675EA" w:rsidRDefault="00C675EA" w:rsidP="00C675EA">
      <w:pPr>
        <w:jc w:val="both"/>
        <w:rPr>
          <w:rFonts w:ascii="Trebuchet MS" w:hAnsi="Trebuchet MS"/>
          <w:i/>
        </w:rPr>
      </w:pPr>
    </w:p>
    <w:p w:rsidR="00C675EA" w:rsidRPr="00296877" w:rsidRDefault="00C675EA" w:rsidP="007E0E8B">
      <w:pPr>
        <w:jc w:val="both"/>
        <w:rPr>
          <w:rFonts w:ascii="Trebuchet MS" w:hAnsi="Trebuchet MS"/>
          <w:i/>
          <w:color w:val="000000" w:themeColor="text1"/>
        </w:rPr>
      </w:pPr>
    </w:p>
    <w:sectPr w:rsidR="00C675EA" w:rsidRPr="002968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824" w:rsidRDefault="00793824" w:rsidP="00E45218">
      <w:pPr>
        <w:spacing w:after="0" w:line="240" w:lineRule="auto"/>
      </w:pPr>
      <w:r>
        <w:separator/>
      </w:r>
    </w:p>
  </w:endnote>
  <w:endnote w:type="continuationSeparator" w:id="0">
    <w:p w:rsidR="00793824" w:rsidRDefault="00793824" w:rsidP="00E4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218" w:rsidRDefault="00E45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218" w:rsidRDefault="00E45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218" w:rsidRDefault="00E4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824" w:rsidRDefault="00793824" w:rsidP="00E45218">
      <w:pPr>
        <w:spacing w:after="0" w:line="240" w:lineRule="auto"/>
      </w:pPr>
      <w:r>
        <w:separator/>
      </w:r>
    </w:p>
  </w:footnote>
  <w:footnote w:type="continuationSeparator" w:id="0">
    <w:p w:rsidR="00793824" w:rsidRDefault="00793824" w:rsidP="00E45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218" w:rsidRDefault="00E45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902682"/>
      <w:docPartObj>
        <w:docPartGallery w:val="Watermarks"/>
        <w:docPartUnique/>
      </w:docPartObj>
    </w:sdtPr>
    <w:sdtContent>
      <w:p w:rsidR="00E45218" w:rsidRDefault="00E452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218" w:rsidRDefault="00E45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92B"/>
    <w:multiLevelType w:val="hybridMultilevel"/>
    <w:tmpl w:val="862E2666"/>
    <w:lvl w:ilvl="0" w:tplc="293C6044">
      <w:start w:val="7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9A4"/>
    <w:multiLevelType w:val="hybridMultilevel"/>
    <w:tmpl w:val="2912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7E7C3A49"/>
    <w:multiLevelType w:val="hybridMultilevel"/>
    <w:tmpl w:val="92C04F94"/>
    <w:lvl w:ilvl="0" w:tplc="4CF60DB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8"/>
    <w:rsid w:val="0003303B"/>
    <w:rsid w:val="000805FC"/>
    <w:rsid w:val="00083760"/>
    <w:rsid w:val="000C57DF"/>
    <w:rsid w:val="001325AB"/>
    <w:rsid w:val="00193620"/>
    <w:rsid w:val="00205718"/>
    <w:rsid w:val="00250AAA"/>
    <w:rsid w:val="00255606"/>
    <w:rsid w:val="00286910"/>
    <w:rsid w:val="00296877"/>
    <w:rsid w:val="002A3E8C"/>
    <w:rsid w:val="002D5AFE"/>
    <w:rsid w:val="002E065C"/>
    <w:rsid w:val="003005CC"/>
    <w:rsid w:val="003227E0"/>
    <w:rsid w:val="00336E81"/>
    <w:rsid w:val="00366B51"/>
    <w:rsid w:val="003B5883"/>
    <w:rsid w:val="003B7B8E"/>
    <w:rsid w:val="003E5E70"/>
    <w:rsid w:val="00401046"/>
    <w:rsid w:val="00486B9D"/>
    <w:rsid w:val="004A53D8"/>
    <w:rsid w:val="005155A9"/>
    <w:rsid w:val="005224A2"/>
    <w:rsid w:val="005B12DD"/>
    <w:rsid w:val="00793824"/>
    <w:rsid w:val="007E0E8B"/>
    <w:rsid w:val="00854E75"/>
    <w:rsid w:val="00857826"/>
    <w:rsid w:val="00857A5C"/>
    <w:rsid w:val="008F1F47"/>
    <w:rsid w:val="0091698B"/>
    <w:rsid w:val="00971BF4"/>
    <w:rsid w:val="009F1A0D"/>
    <w:rsid w:val="00A00CF6"/>
    <w:rsid w:val="00A2162F"/>
    <w:rsid w:val="00A64F25"/>
    <w:rsid w:val="00AB1969"/>
    <w:rsid w:val="00B05ADF"/>
    <w:rsid w:val="00B35C33"/>
    <w:rsid w:val="00BF5C3F"/>
    <w:rsid w:val="00C01271"/>
    <w:rsid w:val="00C64D33"/>
    <w:rsid w:val="00C675EA"/>
    <w:rsid w:val="00CD38A9"/>
    <w:rsid w:val="00D403F9"/>
    <w:rsid w:val="00D718B6"/>
    <w:rsid w:val="00DD63BB"/>
    <w:rsid w:val="00E04271"/>
    <w:rsid w:val="00E339A4"/>
    <w:rsid w:val="00E45218"/>
    <w:rsid w:val="00E65FD1"/>
    <w:rsid w:val="00EA038A"/>
    <w:rsid w:val="00EF1EEE"/>
    <w:rsid w:val="00F02210"/>
    <w:rsid w:val="00F459F8"/>
    <w:rsid w:val="00F5574B"/>
    <w:rsid w:val="00F72902"/>
    <w:rsid w:val="00F911B8"/>
    <w:rsid w:val="00FD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 w:type="paragraph" w:customStyle="1" w:styleId="Text4">
    <w:name w:val="Text 4"/>
    <w:basedOn w:val="Normal"/>
    <w:qFormat/>
    <w:rsid w:val="00A64F25"/>
    <w:pPr>
      <w:spacing w:after="240" w:line="240" w:lineRule="auto"/>
      <w:ind w:left="2880"/>
      <w:jc w:val="both"/>
    </w:pPr>
    <w:rPr>
      <w:rFonts w:ascii="Times New Roman" w:eastAsia="Times New Roman" w:hAnsi="Times New Roman" w:cs="Times New Roman"/>
      <w:sz w:val="24"/>
      <w:szCs w:val="24"/>
      <w:lang w:val="en-GB" w:eastAsia="en-GB"/>
    </w:rPr>
  </w:style>
  <w:style w:type="paragraph" w:customStyle="1" w:styleId="Guidelines">
    <w:name w:val="Guidelines"/>
    <w:basedOn w:val="Normal"/>
    <w:link w:val="GuidelinesChar"/>
    <w:rsid w:val="004A53D8"/>
    <w:pPr>
      <w:pBdr>
        <w:top w:val="single" w:sz="4" w:space="1" w:color="auto"/>
        <w:left w:val="single" w:sz="4" w:space="4" w:color="auto"/>
        <w:bottom w:val="single" w:sz="4" w:space="1" w:color="auto"/>
        <w:right w:val="single" w:sz="4" w:space="4" w:color="auto"/>
      </w:pBdr>
      <w:tabs>
        <w:tab w:val="left" w:pos="2302"/>
      </w:tabs>
      <w:spacing w:after="240" w:line="240" w:lineRule="auto"/>
      <w:jc w:val="both"/>
    </w:pPr>
    <w:rPr>
      <w:rFonts w:ascii="Times New Roman" w:eastAsia="Times New Roman" w:hAnsi="Times New Roman" w:cs="Times New Roman"/>
      <w:color w:val="4F81BD"/>
      <w:sz w:val="24"/>
      <w:szCs w:val="24"/>
      <w:lang w:val="en-GB"/>
    </w:rPr>
  </w:style>
  <w:style w:type="character" w:customStyle="1" w:styleId="GuidelinesChar">
    <w:name w:val="Guidelines Char"/>
    <w:link w:val="Guidelines"/>
    <w:rsid w:val="004A53D8"/>
    <w:rPr>
      <w:rFonts w:ascii="Times New Roman" w:eastAsia="Times New Roman" w:hAnsi="Times New Roman" w:cs="Times New Roman"/>
      <w:color w:val="4F81BD"/>
      <w:sz w:val="24"/>
      <w:szCs w:val="24"/>
    </w:rPr>
  </w:style>
  <w:style w:type="character" w:customStyle="1" w:styleId="slitbdy">
    <w:name w:val="s_lit_bdy"/>
    <w:basedOn w:val="DefaultParagraphFont"/>
    <w:rsid w:val="00366B51"/>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E45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18"/>
    <w:rPr>
      <w:lang w:val="ro-RO"/>
    </w:rPr>
  </w:style>
  <w:style w:type="paragraph" w:styleId="Footer">
    <w:name w:val="footer"/>
    <w:basedOn w:val="Normal"/>
    <w:link w:val="FooterChar"/>
    <w:uiPriority w:val="99"/>
    <w:unhideWhenUsed/>
    <w:rsid w:val="00E45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1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Alina Constantin</cp:lastModifiedBy>
  <cp:revision>29</cp:revision>
  <dcterms:created xsi:type="dcterms:W3CDTF">2022-02-11T10:47:00Z</dcterms:created>
  <dcterms:modified xsi:type="dcterms:W3CDTF">2022-02-14T09:35:00Z</dcterms:modified>
</cp:coreProperties>
</file>